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D6479" w14:textId="00F562B7" w:rsidR="00C07799" w:rsidRPr="00C07799" w:rsidRDefault="00C07799" w:rsidP="00C07799">
      <w:pPr>
        <w:shd w:val="clear" w:color="auto" w:fill="FFFFFF"/>
        <w:spacing w:after="100" w:afterAutospacing="1" w:line="240" w:lineRule="auto"/>
        <w:outlineLvl w:val="0"/>
        <w:rPr>
          <w:rFonts w:ascii="Innerspace" w:eastAsia="Times New Roman" w:hAnsi="Innerspace" w:cs="Times New Roman"/>
          <w:b/>
          <w:bCs/>
          <w:caps/>
          <w:color w:val="000000"/>
          <w:kern w:val="36"/>
          <w:sz w:val="48"/>
          <w:szCs w:val="48"/>
          <w:lang w:eastAsia="ru-UA"/>
        </w:rPr>
      </w:pPr>
      <w:r w:rsidRPr="00C07799">
        <w:rPr>
          <w:rFonts w:ascii="Innerspace" w:eastAsia="Times New Roman" w:hAnsi="Innerspace" w:cs="Times New Roman"/>
          <w:b/>
          <w:bCs/>
          <w:caps/>
          <w:color w:val="000000"/>
          <w:kern w:val="36"/>
          <w:sz w:val="48"/>
          <w:szCs w:val="48"/>
          <w:lang w:eastAsia="ru-UA"/>
        </w:rPr>
        <w:t>ПАРТНЕРСТВО ЗАКЛАДУ ОСВІТИ І БАТЬКІВ</w:t>
      </w:r>
      <w:bookmarkStart w:id="0" w:name="_GoBack"/>
      <w:bookmarkEnd w:id="0"/>
    </w:p>
    <w:p w14:paraId="3DA465E6" w14:textId="77777777" w:rsidR="00C07799" w:rsidRPr="00C07799" w:rsidRDefault="00C07799" w:rsidP="00C07799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Батьки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учнів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вихованців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закладів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освіти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їхні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законні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представники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)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можуть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мають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впливати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організацію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харчування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закладах. За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умови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дотримання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відповідних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протиепідемічних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вимог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передбачених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законодавством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батьки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мають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право зайти до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їдальні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закладу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освіти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й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поцікавитися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умовами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харчування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їхніх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дітей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66E610C7" w14:textId="77777777" w:rsidR="00C07799" w:rsidRPr="00C07799" w:rsidRDefault="00C07799" w:rsidP="00C07799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Навіть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період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карантину батькам дозволено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перебувати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закладах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освіти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метою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захисту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прав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здобувачів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освіти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при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дотриманні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кількох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умов, 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саме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:</w:t>
      </w:r>
    </w:p>
    <w:p w14:paraId="231E9589" w14:textId="77777777" w:rsidR="00C07799" w:rsidRPr="00C07799" w:rsidRDefault="00C07799" w:rsidP="00C07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попереднього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узгодження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керівником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закладу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освіти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;</w:t>
      </w:r>
    </w:p>
    <w:p w14:paraId="675B6A2E" w14:textId="77777777" w:rsidR="00C07799" w:rsidRPr="00C07799" w:rsidRDefault="00C07799" w:rsidP="00C07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термометрії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;</w:t>
      </w:r>
    </w:p>
    <w:p w14:paraId="39055681" w14:textId="77777777" w:rsidR="00C07799" w:rsidRPr="00C07799" w:rsidRDefault="00C07799" w:rsidP="00C077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використання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засобів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індивідуального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захисту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 </w:t>
      </w:r>
      <w:proofErr w:type="spellStart"/>
      <w:r w:rsidRPr="00C07799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закривають</w:t>
      </w:r>
      <w:proofErr w:type="spellEnd"/>
      <w:r w:rsidRPr="00C07799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>ніс</w:t>
      </w:r>
      <w:proofErr w:type="spellEnd"/>
      <w:r w:rsidRPr="00C07799">
        <w:rPr>
          <w:rFonts w:ascii="Microtype" w:eastAsia="Times New Roman" w:hAnsi="Microtype" w:cs="Times New Roman"/>
          <w:b/>
          <w:bCs/>
          <w:color w:val="000000"/>
          <w:sz w:val="24"/>
          <w:szCs w:val="24"/>
          <w:lang w:eastAsia="ru-UA"/>
        </w:rPr>
        <w:t xml:space="preserve"> і рот</w:t>
      </w:r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 (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респіратори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захисні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маски, у тому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числі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виготовлені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самостійно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).</w:t>
      </w:r>
    </w:p>
    <w:p w14:paraId="1CD46D01" w14:textId="77777777" w:rsidR="00C07799" w:rsidRPr="00C07799" w:rsidRDefault="00C07799" w:rsidP="00C07799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Важливо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допуск до закладу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освіти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батьків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(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супроводжуючих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)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осіб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інвалідністю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потребує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узгодження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директором,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однак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термометрія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використання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засобів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індивідуального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захисту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при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цьому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залишаються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обов’язковими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1C66868C" w14:textId="77777777" w:rsidR="00C07799" w:rsidRPr="00C07799" w:rsidRDefault="00C07799" w:rsidP="00C07799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Під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час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батьківського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контролю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організації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харчування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щонайперше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варто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звернути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увагу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організацію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інформаційного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стенда, де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має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бути:</w:t>
      </w:r>
    </w:p>
    <w:p w14:paraId="244471C4" w14:textId="77777777" w:rsidR="00C07799" w:rsidRPr="00C07799" w:rsidRDefault="00C07799" w:rsidP="00C077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щоденне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меню,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дані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якого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мають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відповідати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тому,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дитина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отримує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тарілці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відповідно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до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її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вікової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групи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;</w:t>
      </w:r>
    </w:p>
    <w:p w14:paraId="70CD3BED" w14:textId="77777777" w:rsidR="00C07799" w:rsidRPr="00C07799" w:rsidRDefault="00C07799" w:rsidP="00C077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книга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відгуків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побажань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;</w:t>
      </w:r>
    </w:p>
    <w:p w14:paraId="0C80D721" w14:textId="77777777" w:rsidR="00C07799" w:rsidRPr="00C07799" w:rsidRDefault="00C07799" w:rsidP="00C0779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інформація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про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організацію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надає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послуги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харчування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закладі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освіти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45C9D359" w14:textId="77777777" w:rsidR="00C07799" w:rsidRPr="00C07799" w:rsidRDefault="00C07799" w:rsidP="00C07799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Слід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звернути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увагу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заміна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страв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продуктів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харчування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меню допустима в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разі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виникнення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об’єктивних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причин (проблема з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постачанням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якістю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безпечністю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окремого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харчового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продукту) і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здійснюється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межах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примірного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чотиритижневого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сезонного меню (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наприклад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меню четверга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може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бути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запропоновано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понеділок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навпаки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).</w:t>
      </w:r>
    </w:p>
    <w:p w14:paraId="6ABDC64F" w14:textId="77777777" w:rsidR="00C07799" w:rsidRPr="00C07799" w:rsidRDefault="00C07799" w:rsidP="00C07799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Якщо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закладі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освіти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є буфет, на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стенді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іншому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видному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місці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має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бути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оприлюднено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асортимент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товарів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пропонуються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до продажу. Батьки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можуть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перевірити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немає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серед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продукції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пропонується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буфеті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школи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, 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fldChar w:fldCharType="begin"/>
      </w:r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instrText xml:space="preserve"> HYPERLINK "https://zakon.rada.gov.ua/laws/show/z1111-20" \l "n468" \t "_blank" </w:instrText>
      </w:r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fldChar w:fldCharType="separate"/>
      </w:r>
      <w:r w:rsidRPr="00C07799">
        <w:rPr>
          <w:rFonts w:ascii="Microtype" w:eastAsia="Times New Roman" w:hAnsi="Microtype" w:cs="Times New Roman"/>
          <w:color w:val="0000FF"/>
          <w:sz w:val="24"/>
          <w:szCs w:val="24"/>
          <w:u w:val="single"/>
          <w:lang w:eastAsia="ru-UA"/>
        </w:rPr>
        <w:t>забороненої</w:t>
      </w:r>
      <w:proofErr w:type="spellEnd"/>
      <w:r w:rsidRPr="00C07799">
        <w:rPr>
          <w:rFonts w:ascii="Microtype" w:eastAsia="Times New Roman" w:hAnsi="Microtype" w:cs="Times New Roman"/>
          <w:color w:val="0000FF"/>
          <w:sz w:val="24"/>
          <w:szCs w:val="24"/>
          <w:u w:val="single"/>
          <w:lang w:eastAsia="ru-UA"/>
        </w:rPr>
        <w:t xml:space="preserve"> до продажу</w:t>
      </w:r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fldChar w:fldCharType="end"/>
      </w:r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0D6DC1C2" w14:textId="77777777" w:rsidR="00C07799" w:rsidRPr="00C07799" w:rsidRDefault="00C07799" w:rsidP="00C07799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Примірне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чотиритижневе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сезонне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меню та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асортимент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буфету дозволено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використовувати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після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погодження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територіальним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органом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Державної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служби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lastRenderedPageBreak/>
        <w:t>України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питань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харчових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продуктів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захисту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споживачів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(без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погодження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дозволено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використовувати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меню,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рекомендоване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Міністерством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охорони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здоров'я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України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), тому батьки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також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мають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право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перевірити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46AEE905" w14:textId="77777777" w:rsidR="00C07799" w:rsidRPr="00C07799" w:rsidRDefault="00C07799" w:rsidP="00C07799">
      <w:pPr>
        <w:shd w:val="clear" w:color="auto" w:fill="FFFFFF"/>
        <w:spacing w:before="360" w:after="0" w:line="240" w:lineRule="auto"/>
        <w:outlineLvl w:val="1"/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</w:pPr>
      <w:r w:rsidRPr="00C07799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 xml:space="preserve">Батьки у </w:t>
      </w:r>
      <w:proofErr w:type="spellStart"/>
      <w:r w:rsidRPr="00C07799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їдальні</w:t>
      </w:r>
      <w:proofErr w:type="spellEnd"/>
      <w:r w:rsidRPr="00C07799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 xml:space="preserve"> закладу </w:t>
      </w:r>
      <w:proofErr w:type="spellStart"/>
      <w:r w:rsidRPr="00C07799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освіти</w:t>
      </w:r>
      <w:proofErr w:type="spellEnd"/>
      <w:r w:rsidRPr="00C07799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 xml:space="preserve"> </w:t>
      </w:r>
      <w:proofErr w:type="spellStart"/>
      <w:r w:rsidRPr="00C07799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також</w:t>
      </w:r>
      <w:proofErr w:type="spellEnd"/>
      <w:r w:rsidRPr="00C07799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 xml:space="preserve"> </w:t>
      </w:r>
      <w:proofErr w:type="spellStart"/>
      <w:r w:rsidRPr="00C07799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можуть</w:t>
      </w:r>
      <w:proofErr w:type="spellEnd"/>
      <w:r w:rsidRPr="00C07799">
        <w:rPr>
          <w:rFonts w:ascii="Innerspace" w:eastAsia="Times New Roman" w:hAnsi="Innerspace" w:cs="Times New Roman"/>
          <w:b/>
          <w:bCs/>
          <w:color w:val="000000"/>
          <w:sz w:val="36"/>
          <w:szCs w:val="36"/>
          <w:lang w:eastAsia="ru-UA"/>
        </w:rPr>
        <w:t>:</w:t>
      </w:r>
    </w:p>
    <w:p w14:paraId="3F2E51D6" w14:textId="77777777" w:rsidR="00C07799" w:rsidRPr="00C07799" w:rsidRDefault="00C07799" w:rsidP="00C077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перевірити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чистоту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їдальні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посуду, у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якому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подають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їжу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дітям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;</w:t>
      </w:r>
    </w:p>
    <w:p w14:paraId="6F066398" w14:textId="77777777" w:rsidR="00C07799" w:rsidRPr="00C07799" w:rsidRDefault="00C07799" w:rsidP="00C077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придбати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порцію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їжі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скуштувати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її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щоб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пересвідчитися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все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свіже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доварене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;</w:t>
      </w:r>
    </w:p>
    <w:p w14:paraId="6327AACA" w14:textId="77777777" w:rsidR="00C07799" w:rsidRPr="00C07799" w:rsidRDefault="00C07799" w:rsidP="00C077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зважити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порцію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щоб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переконатися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всі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складові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порції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відповідають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затвердженим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ваговим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нормам. Ваги для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цього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мають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бути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самій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їдальні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харчоблоці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— у такому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разі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можна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попросити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працівників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провести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цей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вимір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простежити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за вагою, не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заходячи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до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харчоблока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;</w:t>
      </w:r>
    </w:p>
    <w:p w14:paraId="03CFE8DE" w14:textId="77777777" w:rsidR="00C07799" w:rsidRPr="00C07799" w:rsidRDefault="00C07799" w:rsidP="00C0779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оглянути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зовнішній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вигляд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працівників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їдалень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харчоблоків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його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відповідність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санітарним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вимогам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5A254C30" w14:textId="77777777" w:rsidR="00C07799" w:rsidRPr="00C07799" w:rsidRDefault="00C07799" w:rsidP="00C07799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Задля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здійснення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контролю за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організацією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харчування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роботою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харчоблока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постачанням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продуктів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харчування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батьки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можуть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створити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комісію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організації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харчування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закладах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освіти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брати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участь у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бракеражній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комісії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яка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здійснює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щоденний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контроль за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якістю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готових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страв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створити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раду з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харчування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</w:t>
      </w:r>
    </w:p>
    <w:p w14:paraId="63E8A879" w14:textId="77777777" w:rsidR="00C07799" w:rsidRPr="00C07799" w:rsidRDefault="00C07799" w:rsidP="00C07799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</w:p>
    <w:p w14:paraId="6F941E65" w14:textId="77777777" w:rsidR="00C07799" w:rsidRPr="00C07799" w:rsidRDefault="00C07799" w:rsidP="00C07799">
      <w:pPr>
        <w:shd w:val="clear" w:color="auto" w:fill="FFFFFF"/>
        <w:spacing w:after="0" w:line="240" w:lineRule="auto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Батьки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можуть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також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делегувати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представника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батьківської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громади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закладу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освіти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для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перевірки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харчоблока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щоб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він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з’ясував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у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якому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стані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і як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зберігаються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готуються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продукти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 Батьки,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входять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до складу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бракеражної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комісії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інших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громадського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контролю, для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перебування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харчоблоці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обов'язково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повинні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мати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чинну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 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довідку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  про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проходження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обов’язкового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профілактичного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медичного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огляду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. </w:t>
      </w:r>
    </w:p>
    <w:p w14:paraId="205EECDF" w14:textId="77777777" w:rsidR="00C07799" w:rsidRPr="00C07799" w:rsidRDefault="00C07799" w:rsidP="00C07799">
      <w:pPr>
        <w:shd w:val="clear" w:color="auto" w:fill="FFFFFF"/>
        <w:spacing w:after="120" w:line="360" w:lineRule="atLeast"/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</w:pP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Після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проведення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контролю за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організацією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харчування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учнів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важливо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зафіксувати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виявлені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недоліки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. Документ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складається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довільній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формі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оскільки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чітких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вимог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до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нього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законодавство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не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передбачає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наприклад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у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вигляді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опису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виявлених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проблем. За результатами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виявлених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недоліків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батьки та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адміністрація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закладу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можуть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звернутися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до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організації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що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надає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послуги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харчування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в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цьому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закладі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або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до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відповідних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на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які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покладені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функції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контролю (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територіальних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Державної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служби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України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з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питань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харчування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захисту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споживачів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виконавчої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влади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та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місцевого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самоврядування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,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органів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управління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 xml:space="preserve"> </w:t>
      </w:r>
      <w:proofErr w:type="spellStart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освіти</w:t>
      </w:r>
      <w:proofErr w:type="spellEnd"/>
      <w:r w:rsidRPr="00C07799">
        <w:rPr>
          <w:rFonts w:ascii="Microtype" w:eastAsia="Times New Roman" w:hAnsi="Microtype" w:cs="Times New Roman"/>
          <w:color w:val="000000"/>
          <w:sz w:val="24"/>
          <w:szCs w:val="24"/>
          <w:lang w:eastAsia="ru-UA"/>
        </w:rPr>
        <w:t>).</w:t>
      </w:r>
    </w:p>
    <w:p w14:paraId="6644DB56" w14:textId="77777777" w:rsidR="009E4EE7" w:rsidRDefault="009E4EE7"/>
    <w:sectPr w:rsidR="009E4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nerspace">
    <w:altName w:val="Cambria"/>
    <w:panose1 w:val="00000000000000000000"/>
    <w:charset w:val="00"/>
    <w:family w:val="roman"/>
    <w:notTrueType/>
    <w:pitch w:val="default"/>
  </w:font>
  <w:font w:name="Microtyp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698F"/>
    <w:multiLevelType w:val="multilevel"/>
    <w:tmpl w:val="E39A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4C149B"/>
    <w:multiLevelType w:val="multilevel"/>
    <w:tmpl w:val="8822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E5148A"/>
    <w:multiLevelType w:val="multilevel"/>
    <w:tmpl w:val="4D985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EE7"/>
    <w:rsid w:val="009E4EE7"/>
    <w:rsid w:val="00C0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553E"/>
  <w15:chartTrackingRefBased/>
  <w15:docId w15:val="{787DF04F-1A0C-4BFF-B58B-B76DA547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0805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912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0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627</Words>
  <Characters>3579</Characters>
  <Application>Microsoft Office Word</Application>
  <DocSecurity>0</DocSecurity>
  <Lines>29</Lines>
  <Paragraphs>8</Paragraphs>
  <ScaleCrop>false</ScaleCrop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kpl_</dc:creator>
  <cp:keywords/>
  <dc:description/>
  <cp:lastModifiedBy>kpl_</cp:lastModifiedBy>
  <cp:revision>3</cp:revision>
  <dcterms:created xsi:type="dcterms:W3CDTF">2022-02-02T16:39:00Z</dcterms:created>
  <dcterms:modified xsi:type="dcterms:W3CDTF">2022-02-02T16:40:00Z</dcterms:modified>
</cp:coreProperties>
</file>