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8F" w:rsidRPr="00FF065F" w:rsidRDefault="001B2D8F" w:rsidP="001B2D8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8"/>
          <w:szCs w:val="28"/>
          <w:lang w:eastAsia="uk-UA"/>
        </w:rPr>
        <w:t xml:space="preserve">З 1-ГО ВЕРЕСНЯ НАВЧАННЯ У ЗАКЛАДАХ ПРОФОСВІТИ </w:t>
      </w:r>
      <w:bookmarkStart w:id="0" w:name="_GoBack"/>
      <w:bookmarkEnd w:id="0"/>
      <w:r w:rsidRPr="00FF065F"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8"/>
          <w:szCs w:val="28"/>
          <w:lang w:eastAsia="uk-UA"/>
        </w:rPr>
        <w:t>ВІДБУВАТИМЕТЬСЯ ЗА ЗВИЧНИМ СЦЕНАРІЄМ, ЗМІШАНО АБО ДИСТАНЦІЙНО - РОЗ'ЯСНЕННЯ МОН</w:t>
      </w:r>
    </w:p>
    <w:p w:rsidR="001B2D8F" w:rsidRPr="00FF065F" w:rsidRDefault="001B2D8F" w:rsidP="001B2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Залежно від рівня поширення COVID-19 в регіоні </w:t>
      </w:r>
      <w:proofErr w:type="spellStart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профтехи</w:t>
      </w:r>
      <w:proofErr w:type="spellEnd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розпочнуть навчальний рік у звичному режимі, з елементами змішаного навчання або дистанційно. Однак за будь-якого сценарію управлінці на місцях мають організувати у закладах належні санітарні умови, гнучкий режим роботи та освітнього процесу. Про це йдеться у </w:t>
      </w:r>
      <w:hyperlink r:id="rId5" w:history="1">
        <w:r w:rsidRPr="00FF065F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uk-UA"/>
          </w:rPr>
          <w:t>листі</w:t>
        </w:r>
      </w:hyperlink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щодо старту навчального року в закладах </w:t>
      </w:r>
      <w:proofErr w:type="spellStart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профосвіти</w:t>
      </w:r>
      <w:proofErr w:type="spellEnd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який був розісланий сьогодні, 17 серпня 2020 року. </w:t>
      </w:r>
    </w:p>
    <w:p w:rsidR="001B2D8F" w:rsidRPr="00FF065F" w:rsidRDefault="001B2D8F" w:rsidP="001B2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“Готуючи рекомендації, ми орієнтувалися на рішення Уряду та Головного санітарного лікаря. Відповідно до них місцеві управлінці вирішують як працюватимуть заклади. Далі керівники </w:t>
      </w:r>
      <w:proofErr w:type="spellStart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профтехів</w:t>
      </w:r>
      <w:proofErr w:type="spellEnd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адаптують графік освітнього процесу, видають відповідні накази та, за потреби, коригують навчальні плани. Наприклад, для проведення теоретичних занять у “помаранчевій” або “жовтій” зоні ми рекомендуємо застосовувати змішане навчання, ділити групи на підгрупи, одна з яких слухатиме урок онлайн. Що ж стосується виробничого навчання та практики, то їх краще спланувати за окремим графіком і погодити із роботодавцями”, - зазначив заступник Міністра освіти і науки Андрій Вітренко. </w:t>
      </w:r>
    </w:p>
    <w:p w:rsidR="001B2D8F" w:rsidRPr="00FF065F" w:rsidRDefault="001B2D8F" w:rsidP="001B2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Наразі алгоритм організації нового навчального року в </w:t>
      </w:r>
      <w:proofErr w:type="spellStart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профтехах</w:t>
      </w:r>
      <w:proofErr w:type="spellEnd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складається із 6 етапів:</w:t>
      </w:r>
    </w:p>
    <w:p w:rsidR="001B2D8F" w:rsidRPr="00FF065F" w:rsidRDefault="001B2D8F" w:rsidP="001B2D8F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Визначення предметів або тем, що </w:t>
      </w:r>
      <w:proofErr w:type="spellStart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викладатимуться</w:t>
      </w:r>
      <w:proofErr w:type="spellEnd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дистанційно;</w:t>
      </w:r>
    </w:p>
    <w:p w:rsidR="001B2D8F" w:rsidRPr="00FF065F" w:rsidRDefault="001B2D8F" w:rsidP="001B2D8F">
      <w:pPr>
        <w:numPr>
          <w:ilvl w:val="0"/>
          <w:numId w:val="1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Формування графіка освітнього процесу, де буде виписаний розклад та час початку занять, тривалість перерв, інформація про введення позмінного навчання тощо;</w:t>
      </w:r>
    </w:p>
    <w:p w:rsidR="001B2D8F" w:rsidRPr="00FF065F" w:rsidRDefault="001B2D8F" w:rsidP="001B2D8F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Затвердження графіка освітнього процесу та предметів для дистанційного навчання на засіданні педагогічної ради </w:t>
      </w:r>
      <w:proofErr w:type="spellStart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профтеху</w:t>
      </w:r>
      <w:proofErr w:type="spellEnd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;</w:t>
      </w:r>
    </w:p>
    <w:p w:rsidR="001B2D8F" w:rsidRPr="00FF065F" w:rsidRDefault="001B2D8F" w:rsidP="001B2D8F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Видання директором наказу щодо організації освітнього процесу у </w:t>
      </w: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новому навчальному році;</w:t>
      </w:r>
    </w:p>
    <w:p w:rsidR="001B2D8F" w:rsidRPr="00FF065F" w:rsidRDefault="001B2D8F" w:rsidP="001B2D8F">
      <w:pPr>
        <w:numPr>
          <w:ilvl w:val="0"/>
          <w:numId w:val="1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Інформування працівників, учнів закладу </w:t>
      </w:r>
      <w:proofErr w:type="spellStart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профосвіти</w:t>
      </w:r>
      <w:proofErr w:type="spellEnd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 зміни та рішення;</w:t>
      </w:r>
    </w:p>
    <w:p w:rsidR="001B2D8F" w:rsidRPr="00FF065F" w:rsidRDefault="001B2D8F" w:rsidP="001B2D8F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Підготовка разом із місцевим методичним центром рекомендацій, які визначатимуть методи для контролю знань, перелік ресурсів для дистанційного навчання, створення та наповнення дистанційних курсів. </w:t>
      </w:r>
    </w:p>
    <w:p w:rsidR="001B2D8F" w:rsidRPr="00FF065F" w:rsidRDefault="001B2D8F" w:rsidP="001B2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Заклади </w:t>
      </w:r>
      <w:proofErr w:type="spellStart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профосвіти</w:t>
      </w:r>
      <w:proofErr w:type="spellEnd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зможуть змінювати режим роботи для того, щоб учні та працівники менше контактували один з одним. Крім того, для них проводитимуть щоденний температурний скринінг. Під час перебування у закладі навчальні приміщення будуть регулярно провітрювати та дотримуватися у них належних санітарних норм.</w:t>
      </w:r>
    </w:p>
    <w:p w:rsidR="001B2D8F" w:rsidRPr="00FF065F" w:rsidRDefault="001B2D8F" w:rsidP="001B2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“У своєму листі ми також звертаємо увагу директорів </w:t>
      </w:r>
      <w:proofErr w:type="spellStart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профтехів</w:t>
      </w:r>
      <w:proofErr w:type="spellEnd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та управлінців на </w:t>
      </w:r>
      <w:hyperlink r:id="rId6" w:history="1">
        <w:r w:rsidRPr="00FF065F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uk-UA"/>
          </w:rPr>
          <w:t>постанову</w:t>
        </w:r>
      </w:hyperlink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, яка регулює роботу гуртожитків в умовах карантину. Оскільки більшість закладів </w:t>
      </w:r>
      <w:proofErr w:type="spellStart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профосвіти</w:t>
      </w:r>
      <w:proofErr w:type="spellEnd"/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мають гуртожитки, зауважте, що вже зараз потрібно подбати про дотримання у них санітарних вимог”, - наголосив Андрій Вітренко.</w:t>
      </w:r>
    </w:p>
    <w:p w:rsidR="001B2D8F" w:rsidRPr="00FF065F" w:rsidRDefault="001B2D8F" w:rsidP="001B2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Нагадаємо, що завтра МОН проведе </w:t>
      </w:r>
      <w:hyperlink r:id="rId7" w:history="1">
        <w:r w:rsidRPr="00FF065F">
          <w:rPr>
            <w:rFonts w:ascii="Times New Roman" w:eastAsia="Times New Roman" w:hAnsi="Times New Roman" w:cs="Times New Roman"/>
            <w:color w:val="0023CE"/>
            <w:sz w:val="28"/>
            <w:szCs w:val="28"/>
            <w:u w:val="single"/>
            <w:bdr w:val="none" w:sz="0" w:space="0" w:color="auto" w:frame="1"/>
            <w:lang w:eastAsia="uk-UA"/>
          </w:rPr>
          <w:t>Всеукраїнську серпневу конференцію</w:t>
        </w:r>
      </w:hyperlink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 режимі онлайн. </w:t>
      </w:r>
      <w:r w:rsidRPr="00FF06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Темою заходу буде: “Освіта в умовах пандемії: як організувати навчальний рік 2020-2021”.</w:t>
      </w:r>
    </w:p>
    <w:p w:rsidR="001B2D8F" w:rsidRPr="00FF065F" w:rsidRDefault="001B2D8F" w:rsidP="001B2D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8"/>
          <w:szCs w:val="28"/>
          <w:lang w:eastAsia="uk-UA"/>
        </w:rPr>
      </w:pPr>
    </w:p>
    <w:p w:rsidR="00A2608A" w:rsidRPr="00FF065F" w:rsidRDefault="00FF065F">
      <w:pPr>
        <w:rPr>
          <w:rFonts w:ascii="Times New Roman" w:hAnsi="Times New Roman" w:cs="Times New Roman"/>
          <w:sz w:val="28"/>
          <w:szCs w:val="28"/>
        </w:rPr>
      </w:pPr>
    </w:p>
    <w:sectPr w:rsidR="00A2608A" w:rsidRPr="00FF0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4AA6"/>
    <w:multiLevelType w:val="multilevel"/>
    <w:tmpl w:val="329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F7"/>
    <w:rsid w:val="00032B8D"/>
    <w:rsid w:val="001B2D8F"/>
    <w:rsid w:val="00330FC0"/>
    <w:rsid w:val="008944F7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FCD0-4345-4BCC-95DA-BBD48C50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D8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1B2D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events/vseukrayinska-serpneva-konferenciya-2020-vidbudetsya-18-serpnya-v-onlajn-form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%D0%B3%D0%BE%D0%BB%D0%BE%D0%B2%D0%BD%D0%BE%D0%B3%D0%BE%20%D1%81%D0%B0%D0%BD%D1%96%D1%82%D0%B0%D1%80%D0%BD%D0%BE%D0%B3%D0%BE%20%D0%BB%D1%96%D0%BA%D0%B0%D1%80%D1%8F%20%D0%A3%D0%BA%D1%80%D0%B0%D1%97%D0%BD%D0%B8%20%E2%84%96%2048%20%D0%B2%D1%96%D0%B4%20%2004.08.2020.pdf" TargetMode="External"/><Relationship Id="rId5" Type="http://schemas.openxmlformats.org/officeDocument/2006/relationships/hyperlink" Target="https://mon.gov.ua/ua/npa/shodo-organizaciyi-osvitnogo-procesu-v-zakladah-profesijnoyi-profesijno-tehnichnoyi-osviti-u-2020-2021-navchalnomu-ro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2336</Words>
  <Characters>1333</Characters>
  <Application>Microsoft Office Word</Application>
  <DocSecurity>0</DocSecurity>
  <Lines>11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Молода</dc:creator>
  <cp:keywords/>
  <dc:description/>
  <cp:lastModifiedBy>Молода</cp:lastModifiedBy>
  <cp:revision>3</cp:revision>
  <dcterms:created xsi:type="dcterms:W3CDTF">2020-08-17T15:35:00Z</dcterms:created>
  <dcterms:modified xsi:type="dcterms:W3CDTF">2020-08-17T18:28:00Z</dcterms:modified>
</cp:coreProperties>
</file>