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CB47" w14:textId="77777777" w:rsidR="009D2D24" w:rsidRPr="009D2D24" w:rsidRDefault="009D2D24" w:rsidP="009D2D24">
      <w:pPr>
        <w:tabs>
          <w:tab w:val="left" w:pos="-142"/>
          <w:tab w:val="left" w:pos="4536"/>
          <w:tab w:val="left" w:pos="5680"/>
          <w:tab w:val="left" w:pos="6080"/>
        </w:tabs>
        <w:autoSpaceDN w:val="0"/>
        <w:spacing w:after="0" w:line="480" w:lineRule="atLeast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D24">
        <w:rPr>
          <w:rFonts w:ascii="Times New Roman" w:eastAsia="Times New Roman" w:hAnsi="Times New Roman" w:cs="Times New Roman"/>
          <w:sz w:val="40"/>
          <w:szCs w:val="28"/>
          <w:lang w:val="uk-UA" w:eastAsia="uk-UA"/>
        </w:rPr>
        <w:object w:dxaOrig="765" w:dyaOrig="1110" w14:anchorId="54809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680009492" r:id="rId6">
            <o:FieldCodes>\s \* MERGEFORMAT</o:FieldCodes>
          </o:OLEObject>
        </w:object>
      </w:r>
    </w:p>
    <w:p w14:paraId="3B964E2A" w14:textId="77777777" w:rsidR="009D2D24" w:rsidRPr="009D2D24" w:rsidRDefault="009D2D24" w:rsidP="009D2D24">
      <w:pPr>
        <w:keepNext/>
        <w:spacing w:after="0" w:line="360" w:lineRule="auto"/>
        <w:ind w:right="-569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2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</w:t>
      </w:r>
    </w:p>
    <w:p w14:paraId="10418644" w14:textId="77777777" w:rsidR="009D2D24" w:rsidRPr="009D2D24" w:rsidRDefault="009D2D24" w:rsidP="009D2D24">
      <w:pPr>
        <w:keepNext/>
        <w:spacing w:after="0" w:line="360" w:lineRule="auto"/>
        <w:ind w:left="3540" w:right="-569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2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9D2D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 А К А З</w:t>
      </w:r>
    </w:p>
    <w:p w14:paraId="3CC88C7C" w14:textId="77777777" w:rsidR="009D2D24" w:rsidRPr="009D2D24" w:rsidRDefault="009D2D24" w:rsidP="009D2D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2D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29    грудня 2020року</w:t>
      </w:r>
      <w:r w:rsidRPr="009D2D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    </w:t>
      </w:r>
      <w:proofErr w:type="spellStart"/>
      <w:r w:rsidRPr="009D2D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смт.Кельменці</w:t>
      </w:r>
      <w:proofErr w:type="spellEnd"/>
      <w:r w:rsidRPr="009D2D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9D2D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                № 261</w:t>
      </w:r>
    </w:p>
    <w:p w14:paraId="74C24A35" w14:textId="77777777" w:rsidR="009D2D24" w:rsidRPr="009D2D24" w:rsidRDefault="009D2D24" w:rsidP="009D2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2D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Положення</w:t>
      </w:r>
    </w:p>
    <w:p w14:paraId="5CA5D94D" w14:textId="77777777" w:rsidR="009D2D24" w:rsidRPr="009D2D24" w:rsidRDefault="009D2D24" w:rsidP="009D2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2D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Академічну доброчесність </w:t>
      </w:r>
    </w:p>
    <w:p w14:paraId="618E3729" w14:textId="77777777" w:rsidR="009D2D24" w:rsidRPr="009D2D24" w:rsidRDefault="009D2D24" w:rsidP="009D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0B8963" w14:textId="77777777" w:rsidR="009D2D24" w:rsidRPr="009D2D24" w:rsidRDefault="009D2D24" w:rsidP="009D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На виконання статті 42 Закону України «Про освіту» «Академічну доброчесність», </w:t>
      </w:r>
    </w:p>
    <w:p w14:paraId="2CA2703C" w14:textId="77777777" w:rsidR="009D2D24" w:rsidRPr="009D2D24" w:rsidRDefault="009D2D24" w:rsidP="009D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D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НАКАЗУЮ:</w:t>
      </w:r>
    </w:p>
    <w:p w14:paraId="27E71815" w14:textId="77777777" w:rsidR="009D2D24" w:rsidRPr="009D2D24" w:rsidRDefault="009D2D24" w:rsidP="009D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рішення педагогічної ради від 27.08.2020 №1</w:t>
      </w:r>
    </w:p>
    <w:p w14:paraId="6E79DE64" w14:textId="77777777" w:rsidR="009D2D24" w:rsidRPr="009D2D24" w:rsidRDefault="009D2D24" w:rsidP="009D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558DA0" w14:textId="77777777" w:rsidR="009D2D24" w:rsidRPr="009D2D24" w:rsidRDefault="009D2D24" w:rsidP="009D2D24">
      <w:pPr>
        <w:numPr>
          <w:ilvl w:val="0"/>
          <w:numId w:val="1"/>
        </w:numPr>
        <w:tabs>
          <w:tab w:val="num" w:pos="0"/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та ввести в дію Положення про Академічну доброчесність (далі Положення) в </w:t>
      </w:r>
      <w:proofErr w:type="spellStart"/>
      <w:r w:rsidRPr="009D2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Кельменецькому</w:t>
      </w:r>
      <w:proofErr w:type="spellEnd"/>
      <w:r w:rsidRPr="009D2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професійному ліцеї, що додається.</w:t>
      </w:r>
    </w:p>
    <w:p w14:paraId="71271128" w14:textId="77777777" w:rsidR="009D2D24" w:rsidRPr="009D2D24" w:rsidRDefault="009D2D24" w:rsidP="009D2D24">
      <w:pPr>
        <w:numPr>
          <w:ilvl w:val="0"/>
          <w:numId w:val="1"/>
        </w:numPr>
        <w:tabs>
          <w:tab w:val="num" w:pos="66"/>
          <w:tab w:val="left" w:pos="426"/>
        </w:tabs>
        <w:spacing w:after="20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2D24">
        <w:rPr>
          <w:rFonts w:ascii="Times New Roman" w:eastAsia="Calibri" w:hAnsi="Times New Roman" w:cs="Times New Roman"/>
          <w:sz w:val="24"/>
          <w:szCs w:val="24"/>
          <w:lang w:val="uk-UA"/>
        </w:rPr>
        <w:t>Усім учасникам освітнього процесу у своїй діяльності дотримуватися Положення про Академічну доброчесність в ліцеї.</w:t>
      </w:r>
    </w:p>
    <w:p w14:paraId="02CA2A2A" w14:textId="77777777" w:rsidR="009D2D24" w:rsidRPr="009D2D24" w:rsidRDefault="009D2D24" w:rsidP="009D2D24">
      <w:pPr>
        <w:numPr>
          <w:ilvl w:val="0"/>
          <w:numId w:val="1"/>
        </w:numPr>
        <w:spacing w:after="0" w:line="276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2D24">
        <w:rPr>
          <w:rFonts w:ascii="Times New Roman" w:eastAsia="Calibri" w:hAnsi="Times New Roman" w:cs="Times New Roman"/>
          <w:sz w:val="24"/>
          <w:szCs w:val="24"/>
          <w:lang w:val="uk-UA"/>
        </w:rPr>
        <w:t>Педагогічним працівникам дотримуватися академічної доброчесності:</w:t>
      </w:r>
    </w:p>
    <w:p w14:paraId="20C03FD6" w14:textId="77777777" w:rsidR="009D2D24" w:rsidRPr="009D2D24" w:rsidRDefault="009D2D24" w:rsidP="009D2D24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Посилання на джерела інформації у разі використання ідей, розробок, тверджень, відомостей.</w:t>
      </w:r>
    </w:p>
    <w:p w14:paraId="0A5DBF87" w14:textId="77777777" w:rsidR="009D2D24" w:rsidRPr="009D2D24" w:rsidRDefault="009D2D24" w:rsidP="009D2D24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617"/>
      <w:bookmarkEnd w:id="0"/>
      <w:r w:rsidRPr="009D2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Дотримання норм законодавства про авторське право і суміжні права.</w:t>
      </w:r>
      <w:bookmarkStart w:id="1" w:name="n618"/>
      <w:bookmarkEnd w:id="1"/>
    </w:p>
    <w:p w14:paraId="49894CCC" w14:textId="77777777" w:rsidR="009D2D24" w:rsidRPr="009D2D24" w:rsidRDefault="009D2D24" w:rsidP="009D2D24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діяльність.</w:t>
      </w:r>
    </w:p>
    <w:p w14:paraId="33541523" w14:textId="77777777" w:rsidR="009D2D24" w:rsidRPr="009D2D24" w:rsidRDefault="009D2D24" w:rsidP="009D2D24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619"/>
      <w:bookmarkEnd w:id="2"/>
      <w:r w:rsidRPr="009D2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Об’єктивне оцінювання результатів навчання. </w:t>
      </w:r>
    </w:p>
    <w:p w14:paraId="3BBBB030" w14:textId="77777777" w:rsidR="009D2D24" w:rsidRPr="009D2D24" w:rsidRDefault="009D2D24" w:rsidP="009D2D24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Контроль за дотриманням академічної доброчесності здобувачами освіти, що передбачає</w:t>
      </w:r>
      <w:bookmarkStart w:id="3" w:name="n620"/>
      <w:bookmarkEnd w:id="3"/>
      <w:r w:rsidRPr="009D2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2A62FE6D" w14:textId="77777777" w:rsidR="009D2D24" w:rsidRPr="009D2D24" w:rsidRDefault="009D2D24" w:rsidP="009D2D24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n622"/>
      <w:bookmarkEnd w:id="4"/>
      <w:r w:rsidRPr="009D2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</w:r>
    </w:p>
    <w:p w14:paraId="32C75F09" w14:textId="77777777" w:rsidR="009D2D24" w:rsidRPr="009D2D24" w:rsidRDefault="009D2D24" w:rsidP="009D2D24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n623"/>
      <w:bookmarkEnd w:id="5"/>
      <w:r w:rsidRPr="009D2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Посилання на джерела інформації у разі використання ідей, розробок, тверджень, відомостей.</w:t>
      </w:r>
    </w:p>
    <w:p w14:paraId="2595A208" w14:textId="77777777" w:rsidR="009D2D24" w:rsidRPr="009D2D24" w:rsidRDefault="009D2D24" w:rsidP="009D2D24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n624"/>
      <w:bookmarkEnd w:id="6"/>
      <w:r w:rsidRPr="009D2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Дотримання норм законодавства про авторське право і суміжні права.</w:t>
      </w:r>
    </w:p>
    <w:p w14:paraId="7875C480" w14:textId="77777777" w:rsidR="009D2D24" w:rsidRPr="009D2D24" w:rsidRDefault="009D2D24" w:rsidP="009D2D24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" w:name="n625"/>
      <w:bookmarkEnd w:id="7"/>
      <w:r w:rsidRPr="009D2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</w:r>
    </w:p>
    <w:p w14:paraId="59005A29" w14:textId="77777777" w:rsidR="009D2D24" w:rsidRPr="009D2D24" w:rsidRDefault="009D2D24" w:rsidP="009D2D24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Порушення педагогічними  працівниками ліцею академічної доброчесності враховувати під час атестації.</w:t>
      </w:r>
    </w:p>
    <w:p w14:paraId="7D8FB3E1" w14:textId="77777777" w:rsidR="009D2D24" w:rsidRPr="009D2D24" w:rsidRDefault="009D2D24" w:rsidP="009D2D24">
      <w:pPr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" w:name="n639"/>
      <w:bookmarkStart w:id="9" w:name="n640"/>
      <w:bookmarkEnd w:id="8"/>
      <w:bookmarkEnd w:id="9"/>
      <w:r w:rsidRPr="009D2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порушення академічної доброчесності здобувачами освіти, практикувати:</w:t>
      </w:r>
    </w:p>
    <w:p w14:paraId="0CF4A88A" w14:textId="77777777" w:rsidR="009D2D24" w:rsidRPr="009D2D24" w:rsidRDefault="009D2D24" w:rsidP="009D2D24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" w:name="n641"/>
      <w:bookmarkEnd w:id="10"/>
      <w:r w:rsidRPr="009D2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Повторне проходження оцінювання (контрольна робота, іспит, залік тощо).</w:t>
      </w:r>
    </w:p>
    <w:p w14:paraId="20F27BE5" w14:textId="77777777" w:rsidR="009D2D24" w:rsidRPr="009D2D24" w:rsidRDefault="009D2D24" w:rsidP="009D2D24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" w:name="n642"/>
      <w:bookmarkEnd w:id="11"/>
      <w:r w:rsidRPr="009D2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Повторне проходження відповідного освітнього компонента освітньої програми.</w:t>
      </w:r>
    </w:p>
    <w:p w14:paraId="1187B7CB" w14:textId="77777777" w:rsidR="009D2D24" w:rsidRPr="009D2D24" w:rsidRDefault="009D2D24" w:rsidP="009D2D24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" w:name="n643"/>
      <w:bookmarkStart w:id="13" w:name="n644"/>
      <w:bookmarkStart w:id="14" w:name="n645"/>
      <w:bookmarkEnd w:id="12"/>
      <w:bookmarkEnd w:id="13"/>
      <w:bookmarkEnd w:id="14"/>
      <w:r w:rsidRPr="009D2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Позбавлення наданих закладом освіти пільг з оплати за додаткові освітні послуги.</w:t>
      </w:r>
    </w:p>
    <w:p w14:paraId="1EA291AF" w14:textId="77777777" w:rsidR="009D2D24" w:rsidRPr="009D2D24" w:rsidRDefault="009D2D24" w:rsidP="009D2D24">
      <w:pPr>
        <w:numPr>
          <w:ilvl w:val="0"/>
          <w:numId w:val="1"/>
        </w:numPr>
        <w:tabs>
          <w:tab w:val="num" w:pos="0"/>
          <w:tab w:val="left" w:pos="360"/>
          <w:tab w:val="left" w:pos="54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наказу залишаю за собою. </w:t>
      </w:r>
    </w:p>
    <w:p w14:paraId="5DBB9D1F" w14:textId="77777777" w:rsidR="009D2D24" w:rsidRPr="009D2D24" w:rsidRDefault="009D2D24" w:rsidP="009D2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879119" w14:textId="77777777" w:rsidR="009D2D24" w:rsidRPr="009D2D24" w:rsidRDefault="009D2D24" w:rsidP="009D2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2D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Директор                               Я. </w:t>
      </w:r>
      <w:proofErr w:type="spellStart"/>
      <w:r w:rsidRPr="009D2D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Чура</w:t>
      </w:r>
      <w:proofErr w:type="spellEnd"/>
    </w:p>
    <w:p w14:paraId="431A5571" w14:textId="6F1D7872" w:rsidR="009D2D24" w:rsidRDefault="009D2D24" w:rsidP="009D2D24">
      <w:pPr>
        <w:spacing w:before="29" w:after="0" w:line="240" w:lineRule="auto"/>
        <w:ind w:right="3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A2AD17" w14:textId="6CB4FE0F" w:rsidR="009D2D24" w:rsidRPr="00CE6E2E" w:rsidRDefault="009D2D24" w:rsidP="00CE6E2E">
      <w:pPr>
        <w:spacing w:line="240" w:lineRule="atLeast"/>
        <w:contextualSpacing/>
        <w:jc w:val="right"/>
        <w:rPr>
          <w:rFonts w:ascii="Times New Roman" w:hAnsi="Times New Roman" w:cs="Times New Roman"/>
          <w:lang w:val="uk-UA"/>
        </w:rPr>
      </w:pPr>
      <w:r w:rsidRPr="00CE6E2E">
        <w:rPr>
          <w:rFonts w:ascii="Times New Roman" w:hAnsi="Times New Roman" w:cs="Times New Roman"/>
          <w:lang w:val="uk-UA"/>
        </w:rPr>
        <w:t xml:space="preserve">                                                        Затверджено</w:t>
      </w:r>
    </w:p>
    <w:p w14:paraId="3BCC0470" w14:textId="2EE58D5A" w:rsidR="009D2D24" w:rsidRPr="00CE6E2E" w:rsidRDefault="009D2D24" w:rsidP="00CE6E2E">
      <w:pPr>
        <w:spacing w:line="240" w:lineRule="atLeast"/>
        <w:contextualSpacing/>
        <w:jc w:val="right"/>
        <w:rPr>
          <w:rFonts w:ascii="Times New Roman" w:hAnsi="Times New Roman" w:cs="Times New Roman"/>
          <w:lang w:val="uk-UA"/>
        </w:rPr>
      </w:pPr>
      <w:r w:rsidRPr="00CE6E2E">
        <w:rPr>
          <w:rFonts w:ascii="Times New Roman" w:hAnsi="Times New Roman" w:cs="Times New Roman"/>
          <w:lang w:val="uk-UA"/>
        </w:rPr>
        <w:t xml:space="preserve">Наказ </w:t>
      </w:r>
      <w:proofErr w:type="spellStart"/>
      <w:r w:rsidRPr="00CE6E2E">
        <w:rPr>
          <w:rFonts w:ascii="Times New Roman" w:hAnsi="Times New Roman" w:cs="Times New Roman"/>
          <w:lang w:val="uk-UA"/>
        </w:rPr>
        <w:t>Кельменецького</w:t>
      </w:r>
      <w:proofErr w:type="spellEnd"/>
      <w:r w:rsidR="00CE6E2E">
        <w:rPr>
          <w:rFonts w:ascii="Times New Roman" w:hAnsi="Times New Roman" w:cs="Times New Roman"/>
          <w:lang w:val="uk-UA"/>
        </w:rPr>
        <w:t xml:space="preserve"> </w:t>
      </w:r>
      <w:r w:rsidRPr="00CE6E2E">
        <w:rPr>
          <w:rFonts w:ascii="Times New Roman" w:hAnsi="Times New Roman" w:cs="Times New Roman"/>
          <w:lang w:val="uk-UA"/>
        </w:rPr>
        <w:t>ПЛ</w:t>
      </w:r>
    </w:p>
    <w:p w14:paraId="6496C76F" w14:textId="58306A72" w:rsidR="009D2D24" w:rsidRPr="00CE6E2E" w:rsidRDefault="00CE6E2E" w:rsidP="00CE6E2E">
      <w:pPr>
        <w:spacing w:line="240" w:lineRule="atLeast"/>
        <w:contextualSpacing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="009D2D24" w:rsidRPr="00CE6E2E">
        <w:rPr>
          <w:rFonts w:ascii="Times New Roman" w:hAnsi="Times New Roman" w:cs="Times New Roman"/>
          <w:lang w:val="uk-UA"/>
        </w:rPr>
        <w:t>ід 29.12.2020 №261</w:t>
      </w:r>
    </w:p>
    <w:p w14:paraId="2AA337C5" w14:textId="529F4952" w:rsidR="009D2D24" w:rsidRDefault="009D2D24" w:rsidP="009D2D24">
      <w:pPr>
        <w:rPr>
          <w:lang w:val="uk-UA"/>
        </w:rPr>
      </w:pPr>
    </w:p>
    <w:p w14:paraId="43CCB6F1" w14:textId="77777777" w:rsidR="009D2D24" w:rsidRPr="009D2D24" w:rsidRDefault="009D2D24" w:rsidP="009D2D24">
      <w:pPr>
        <w:rPr>
          <w:lang w:val="uk-UA"/>
        </w:rPr>
      </w:pPr>
    </w:p>
    <w:p w14:paraId="0B795607" w14:textId="77777777" w:rsidR="009D2D24" w:rsidRPr="009D2D24" w:rsidRDefault="009D2D24" w:rsidP="009D2D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D24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Академічну   доброчесність</w:t>
      </w:r>
    </w:p>
    <w:p w14:paraId="6C9FBBAE" w14:textId="7C740F3B" w:rsidR="009D2D24" w:rsidRPr="009D2D24" w:rsidRDefault="009D2D24" w:rsidP="009D2D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D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 w:rsidRPr="009D2D24">
        <w:rPr>
          <w:rFonts w:ascii="Times New Roman" w:hAnsi="Times New Roman" w:cs="Times New Roman"/>
          <w:b/>
          <w:sz w:val="28"/>
          <w:szCs w:val="28"/>
          <w:lang w:val="uk-UA"/>
        </w:rPr>
        <w:t>Кельменецькому</w:t>
      </w:r>
      <w:proofErr w:type="spellEnd"/>
      <w:r w:rsidRPr="009D2D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професійному ліцеї</w:t>
      </w:r>
    </w:p>
    <w:p w14:paraId="7BBCC653" w14:textId="77777777" w:rsidR="009D2D24" w:rsidRDefault="009D2D24" w:rsidP="009D2D24">
      <w:pPr>
        <w:spacing w:before="29" w:after="0" w:line="240" w:lineRule="auto"/>
        <w:ind w:right="3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9743CD" w14:textId="77777777" w:rsidR="009D2D24" w:rsidRDefault="009D2D24" w:rsidP="009D2D24">
      <w:pPr>
        <w:spacing w:before="29" w:after="0" w:line="240" w:lineRule="auto"/>
        <w:ind w:right="3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376151" w14:textId="77777777" w:rsidR="009D2D24" w:rsidRDefault="009D2D24" w:rsidP="009D2D24">
      <w:pPr>
        <w:spacing w:before="29" w:after="0" w:line="240" w:lineRule="auto"/>
        <w:ind w:right="3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995A07" w14:textId="5E11069B" w:rsidR="009D2D24" w:rsidRPr="009D2D24" w:rsidRDefault="009D2D24" w:rsidP="009D2D24">
      <w:pPr>
        <w:spacing w:before="29" w:after="0" w:line="240" w:lineRule="auto"/>
        <w:ind w:right="36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 </w:t>
      </w:r>
    </w:p>
    <w:p w14:paraId="2A1F807B" w14:textId="77777777" w:rsidR="009D2D24" w:rsidRPr="009D2D24" w:rsidRDefault="009D2D24" w:rsidP="009D2D24">
      <w:pPr>
        <w:spacing w:before="374" w:after="0" w:line="240" w:lineRule="auto"/>
        <w:ind w:left="264" w:right="-245" w:firstLine="30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розроблено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до ст. 32 Закону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о професійну (ПТО)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” (01.07.2014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1556-VII) та Закону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авторське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право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суміжні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права” (23.12.1993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3792 –ХІІ), Статуту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Ліцею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1590C288" w14:textId="77777777" w:rsidR="009D2D24" w:rsidRPr="009D2D24" w:rsidRDefault="009D2D24" w:rsidP="009D2D24">
      <w:pPr>
        <w:spacing w:before="312" w:after="0" w:line="240" w:lineRule="auto"/>
        <w:ind w:right="2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положення</w:t>
      </w:r>
      <w:proofErr w:type="spellEnd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6D8398B2" w14:textId="77777777" w:rsidR="009D2D24" w:rsidRPr="009D2D24" w:rsidRDefault="009D2D24" w:rsidP="009D2D24">
      <w:pPr>
        <w:spacing w:before="211"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розроблено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принципів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чесності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суб'єктів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Кельменецького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професійного ліцею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будь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шахрайства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ліцеї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в тому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плагіату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6C85D4D4" w14:textId="77777777" w:rsidR="009D2D24" w:rsidRPr="009D2D24" w:rsidRDefault="009D2D24" w:rsidP="009D2D24">
      <w:pPr>
        <w:spacing w:after="0" w:line="240" w:lineRule="auto"/>
        <w:ind w:left="350" w:right="-25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спрямоване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на: </w:t>
      </w:r>
    </w:p>
    <w:p w14:paraId="6542C612" w14:textId="77777777" w:rsidR="009D2D24" w:rsidRPr="009D2D24" w:rsidRDefault="009D2D24" w:rsidP="009D2D24">
      <w:pPr>
        <w:spacing w:after="0" w:line="240" w:lineRule="auto"/>
        <w:ind w:left="350" w:right="-25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етичного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досліджень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DB58086" w14:textId="77777777" w:rsidR="009D2D24" w:rsidRPr="009D2D24" w:rsidRDefault="009D2D24" w:rsidP="009D2D24">
      <w:pPr>
        <w:spacing w:after="0" w:line="240" w:lineRule="auto"/>
        <w:ind w:left="350" w:right="-25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коректного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цитування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710624E" w14:textId="77777777" w:rsidR="009D2D24" w:rsidRPr="009D2D24" w:rsidRDefault="009D2D24" w:rsidP="009D2D24">
      <w:pPr>
        <w:spacing w:after="0" w:line="240" w:lineRule="auto"/>
        <w:ind w:left="350" w:right="-25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шанобливе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інтелектуальної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A982B11" w14:textId="77777777" w:rsidR="009D2D24" w:rsidRPr="009D2D24" w:rsidRDefault="009D2D24" w:rsidP="009D2D24">
      <w:pPr>
        <w:spacing w:after="0" w:line="240" w:lineRule="auto"/>
        <w:ind w:left="350" w:right="-25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активізацію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творчої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думки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за 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загальновизнаних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норм;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творч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>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ліцеї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1AB91820" w14:textId="77777777" w:rsidR="009D2D24" w:rsidRPr="009D2D24" w:rsidRDefault="009D2D24" w:rsidP="009D2D24">
      <w:pPr>
        <w:spacing w:before="341" w:after="0" w:line="240" w:lineRule="auto"/>
        <w:ind w:right="26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понять </w:t>
      </w:r>
    </w:p>
    <w:p w14:paraId="49DF3B26" w14:textId="77777777" w:rsidR="009D2D24" w:rsidRPr="009D2D24" w:rsidRDefault="009D2D24" w:rsidP="009D2D24">
      <w:pPr>
        <w:spacing w:before="370" w:after="0" w:line="240" w:lineRule="auto"/>
        <w:ind w:left="322" w:right="-2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Авто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р –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фізична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особа, результатом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творчої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є представлений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твір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(ст. 1 ЗУ “Про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авторське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право..."). </w:t>
      </w:r>
    </w:p>
    <w:p w14:paraId="13ECEB23" w14:textId="77777777" w:rsidR="009D2D24" w:rsidRPr="009D2D24" w:rsidRDefault="009D2D24" w:rsidP="009D2D24">
      <w:pPr>
        <w:spacing w:before="5" w:after="0" w:line="240" w:lineRule="auto"/>
        <w:ind w:left="278" w:right="-283" w:firstLine="3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Здобувач</w:t>
      </w:r>
      <w:proofErr w:type="spellEnd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 освітнього процесу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ліцеї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певному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етапі здобуття кваліфікації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(ст. 7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ЗУ “Про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”). </w:t>
      </w:r>
    </w:p>
    <w:p w14:paraId="03055863" w14:textId="77777777" w:rsidR="009D2D24" w:rsidRPr="009D2D24" w:rsidRDefault="009D2D24" w:rsidP="009D2D24">
      <w:pPr>
        <w:spacing w:before="5" w:after="0" w:line="240" w:lineRule="auto"/>
        <w:ind w:left="283" w:right="-278" w:firstLine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2D24">
        <w:rPr>
          <w:rFonts w:ascii="Times New Roman" w:eastAsia="Times New Roman" w:hAnsi="Times New Roman" w:cs="Times New Roman"/>
          <w:b/>
          <w:sz w:val="28"/>
          <w:szCs w:val="28"/>
        </w:rPr>
        <w:t>Твір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яка є результатом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наукової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навчально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методичної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конкретної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особи (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одноосібно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співавторстві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), та представлена на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паперових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носіях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електронному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оприлюднена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у будь-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спосіб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монографія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підручник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посібник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стаття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тези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автореферат 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дипломна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реферат,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контрольна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робота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7F1C8A0E" w14:textId="77777777" w:rsidR="009D2D24" w:rsidRPr="009D2D24" w:rsidRDefault="009D2D24" w:rsidP="009D2D24">
      <w:pPr>
        <w:spacing w:after="0" w:line="240" w:lineRule="auto"/>
        <w:ind w:left="288" w:right="-269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Оприлюднення</w:t>
      </w:r>
      <w:proofErr w:type="spellEnd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твору</w:t>
      </w:r>
      <w:proofErr w:type="spellEnd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здійснена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згодою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автора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суб'єкта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авторського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права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дія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вперше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робить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твір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доступним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публіки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опублікування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публічного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показу,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демонстрації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сповіщення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) (ст. 1 ЗУ “Про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авторське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право..."). </w:t>
      </w:r>
    </w:p>
    <w:p w14:paraId="04E92EDB" w14:textId="77777777" w:rsidR="009D2D24" w:rsidRPr="009D2D24" w:rsidRDefault="009D2D24" w:rsidP="009D2D24">
      <w:pPr>
        <w:spacing w:before="19" w:after="0" w:line="240" w:lineRule="auto"/>
        <w:ind w:left="250" w:right="-274" w:firstLine="44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Плагіат</w:t>
      </w:r>
      <w:proofErr w:type="spellEnd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оприлюднення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опублікування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повністю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частково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чужого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іменем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особи, яка не є автором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(ст. 50 ЗУ “Про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авторське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право...”). </w:t>
      </w:r>
    </w:p>
    <w:p w14:paraId="00B74408" w14:textId="77777777" w:rsidR="009D2D24" w:rsidRPr="009D2D24" w:rsidRDefault="009D2D24" w:rsidP="009D2D24">
      <w:pPr>
        <w:spacing w:after="0" w:line="240" w:lineRule="auto"/>
        <w:ind w:left="288" w:right="-322"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Плагіат</w:t>
      </w:r>
      <w:proofErr w:type="spellEnd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академічний</w:t>
      </w:r>
      <w:proofErr w:type="spellEnd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нав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>мисне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відтворення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здобувачем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педагогічним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працівником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письмовій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електронній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формі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чужого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опублікованого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паперовому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офіційно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оприлюдненого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електронному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носії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повністю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частково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своїм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іменем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посилання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на автора (ст.69 ЗУ “Про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авторське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право...”). </w:t>
      </w:r>
    </w:p>
    <w:p w14:paraId="11B98A6D" w14:textId="77777777" w:rsidR="009D2D24" w:rsidRPr="009D2D24" w:rsidRDefault="009D2D24" w:rsidP="009D2D24">
      <w:pPr>
        <w:spacing w:before="29" w:after="0" w:line="240" w:lineRule="auto"/>
        <w:ind w:left="1061" w:right="58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Різновиди</w:t>
      </w:r>
      <w:proofErr w:type="spellEnd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плагіату</w:t>
      </w:r>
      <w:proofErr w:type="spellEnd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</w:p>
    <w:p w14:paraId="16002ED3" w14:textId="77777777" w:rsidR="009D2D24" w:rsidRPr="009D2D24" w:rsidRDefault="009D2D24" w:rsidP="009D2D24">
      <w:pPr>
        <w:spacing w:after="0" w:line="240" w:lineRule="auto"/>
        <w:ind w:left="350" w:right="-278"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видання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автора за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жодних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належного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оформлення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цитування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; </w:t>
      </w:r>
    </w:p>
    <w:p w14:paraId="20110E9D" w14:textId="77777777" w:rsidR="009D2D24" w:rsidRPr="009D2D24" w:rsidRDefault="009D2D24" w:rsidP="009D2D24">
      <w:pPr>
        <w:spacing w:before="5" w:after="0" w:line="240" w:lineRule="auto"/>
        <w:ind w:left="686" w:right="-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копіювання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значної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чужої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в свою без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в </w:t>
      </w:r>
    </w:p>
    <w:p w14:paraId="496A5079" w14:textId="77777777" w:rsidR="009D2D24" w:rsidRPr="009D2D24" w:rsidRDefault="009D2D24" w:rsidP="009D2D24">
      <w:pPr>
        <w:spacing w:after="0" w:line="240" w:lineRule="auto"/>
        <w:ind w:left="365" w:right="-312" w:hanging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запозичене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жодних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належного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оформлення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цитування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; 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представлення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суміші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запозичених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аргументів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без </w:t>
      </w:r>
    </w:p>
    <w:p w14:paraId="0E9E1354" w14:textId="77777777" w:rsidR="009D2D24" w:rsidRPr="009D2D24" w:rsidRDefault="009D2D24" w:rsidP="009D2D24">
      <w:pPr>
        <w:spacing w:before="43" w:after="0" w:line="240" w:lineRule="auto"/>
        <w:ind w:left="1022" w:right="-32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належного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цитування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незначних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правок у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скопійований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матеріал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переформулювання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речень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зміна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в них) та без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належного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оформлення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цитування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компіляція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значного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масиву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тексту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копіюванням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джерел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правок,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посилань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авторів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“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маскування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” </w:t>
      </w:r>
    </w:p>
    <w:p w14:paraId="615845BF" w14:textId="77777777" w:rsidR="009D2D24" w:rsidRPr="009D2D24" w:rsidRDefault="009D2D24" w:rsidP="009D2D24">
      <w:pPr>
        <w:spacing w:before="10" w:after="0" w:line="240" w:lineRule="auto"/>
        <w:ind w:left="1104" w:right="-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шляхом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написання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перехідних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речень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скопійованими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частинами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12788E20" w14:textId="77777777" w:rsidR="009D2D24" w:rsidRPr="009D2D24" w:rsidRDefault="009D2D24" w:rsidP="009D2D24">
      <w:pPr>
        <w:spacing w:before="10" w:after="0" w:line="240" w:lineRule="auto"/>
        <w:ind w:left="326" w:right="-326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Цитата 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порівняно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короткий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уривок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наукового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методичного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будь-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опублікованого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використов</w:t>
      </w:r>
      <w:r w:rsidRPr="009D2D24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>ється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обов'язковим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посиланням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автора і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джерела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цитування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іншою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особою у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своєму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творі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зрозумілішими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твердження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зафіксувати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аналогічні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подальшої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модернізації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продемонструвати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попередні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досліджень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авторів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посилання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на погляди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автора в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автентичному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формулюванні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(ст.1 ЗУ “Про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авторське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право...”). </w:t>
      </w:r>
    </w:p>
    <w:p w14:paraId="35F11E05" w14:textId="77777777" w:rsidR="009D2D24" w:rsidRPr="009D2D24" w:rsidRDefault="009D2D24" w:rsidP="009D2D24">
      <w:pPr>
        <w:spacing w:before="269" w:after="0" w:line="240" w:lineRule="auto"/>
        <w:ind w:right="18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Політика</w:t>
      </w:r>
      <w:proofErr w:type="spellEnd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академічної</w:t>
      </w:r>
      <w:proofErr w:type="spellEnd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чесності</w:t>
      </w:r>
      <w:proofErr w:type="spellEnd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7E1968B9" w14:textId="77777777" w:rsidR="009D2D24" w:rsidRPr="009D2D24" w:rsidRDefault="009D2D24" w:rsidP="009D2D24">
      <w:pPr>
        <w:spacing w:before="322" w:after="0" w:line="240" w:lineRule="auto"/>
        <w:ind w:left="341" w:right="-341"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Академічна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чесність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певних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моральних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правових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норм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навчанні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ліцеї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здійсненні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методичної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суб'єктами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 </w:t>
      </w: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педагогічними</w:t>
      </w:r>
      <w:proofErr w:type="spellEnd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працівниками</w:t>
      </w:r>
      <w:proofErr w:type="spellEnd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</w:p>
    <w:p w14:paraId="2FD38947" w14:textId="77777777" w:rsidR="009D2D24" w:rsidRPr="009D2D24" w:rsidRDefault="009D2D24" w:rsidP="009D2D24">
      <w:pPr>
        <w:spacing w:after="0" w:line="240" w:lineRule="auto"/>
        <w:ind w:left="355" w:right="-331"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Особи,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підтримують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вчинках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принципи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чесності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стають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зразком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наслідування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підвищують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стандарти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методичної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61463D3C" w14:textId="77777777" w:rsidR="009D2D24" w:rsidRPr="009D2D24" w:rsidRDefault="009D2D24" w:rsidP="009D2D24">
      <w:pPr>
        <w:spacing w:before="43" w:after="0" w:line="240" w:lineRule="auto"/>
        <w:ind w:left="336" w:right="-317" w:firstLine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принципів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чесності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особистою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відповідальністю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особистим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обов'язком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кожного член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колективу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ліцею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5EA81BD5" w14:textId="77777777" w:rsidR="009D2D24" w:rsidRPr="009D2D24" w:rsidRDefault="009D2D24" w:rsidP="009D2D24">
      <w:pPr>
        <w:spacing w:after="0" w:line="240" w:lineRule="auto"/>
        <w:ind w:left="662" w:right="-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Представникам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спільноти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Кельменецького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професійного ліцею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у 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дотримуватись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принципів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: </w:t>
      </w:r>
    </w:p>
    <w:p w14:paraId="7240AFF0" w14:textId="77777777" w:rsidR="009D2D24" w:rsidRPr="009D2D24" w:rsidRDefault="009D2D24" w:rsidP="009D2D24">
      <w:pPr>
        <w:spacing w:after="0" w:line="240" w:lineRule="auto"/>
        <w:ind w:left="34" w:right="6106" w:hanging="10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законності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AA8A2A" w14:textId="77777777" w:rsidR="009D2D24" w:rsidRPr="009D2D24" w:rsidRDefault="009D2D24" w:rsidP="009D2D24">
      <w:pPr>
        <w:spacing w:after="0" w:line="240" w:lineRule="auto"/>
        <w:ind w:left="34" w:right="6106" w:hanging="10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взаємної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довіри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, </w:t>
      </w:r>
    </w:p>
    <w:p w14:paraId="47835063" w14:textId="77777777" w:rsidR="009D2D24" w:rsidRPr="009D2D24" w:rsidRDefault="009D2D24" w:rsidP="009D2D24">
      <w:pPr>
        <w:spacing w:after="0" w:line="240" w:lineRule="auto"/>
        <w:ind w:right="38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справедливості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прозорості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AFCBB8" w14:textId="77777777" w:rsidR="009D2D24" w:rsidRPr="009D2D24" w:rsidRDefault="009D2D24" w:rsidP="009D2D24">
      <w:pPr>
        <w:spacing w:after="0" w:line="240" w:lineRule="auto"/>
        <w:ind w:left="-426" w:right="385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компетентності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професіоналізму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A271EF2" w14:textId="77777777" w:rsidR="009D2D24" w:rsidRPr="009D2D24" w:rsidRDefault="009D2D24" w:rsidP="009D2D24">
      <w:pPr>
        <w:spacing w:after="0" w:line="240" w:lineRule="auto"/>
        <w:ind w:left="-426" w:right="3859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-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взаємодопомоги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партнерства;</w:t>
      </w:r>
    </w:p>
    <w:p w14:paraId="29DB003C" w14:textId="77777777" w:rsidR="009D2D24" w:rsidRPr="009D2D24" w:rsidRDefault="009D2D24" w:rsidP="009D2D24">
      <w:pPr>
        <w:spacing w:after="0" w:line="240" w:lineRule="auto"/>
        <w:ind w:left="-426" w:right="3859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чесності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порядності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взаємоповаги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A4BADD" w14:textId="77777777" w:rsidR="009D2D24" w:rsidRPr="009D2D24" w:rsidRDefault="009D2D24" w:rsidP="009D2D24">
      <w:pPr>
        <w:spacing w:after="0" w:line="240" w:lineRule="auto"/>
        <w:ind w:left="-426" w:right="3859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37A18B8C" w14:textId="77777777" w:rsidR="009D2D24" w:rsidRPr="009D2D24" w:rsidRDefault="009D2D24" w:rsidP="009D2D24">
      <w:pPr>
        <w:spacing w:after="0" w:line="240" w:lineRule="auto"/>
        <w:ind w:left="96" w:right="-82"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2. У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освітній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методичній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покладатись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власний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інтелект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сумління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вірити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здібності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ним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гарні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перспективи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особистого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професійного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майбутньому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4B735CD7" w14:textId="77777777" w:rsidR="009D2D24" w:rsidRPr="009D2D24" w:rsidRDefault="009D2D24" w:rsidP="009D2D24">
      <w:pPr>
        <w:spacing w:after="0" w:line="240" w:lineRule="auto"/>
        <w:ind w:left="792" w:right="24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Поважати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методичні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навчальні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здобутки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23BD7BEC" w14:textId="77777777" w:rsidR="009D2D24" w:rsidRPr="009D2D24" w:rsidRDefault="009D2D24" w:rsidP="009D2D24">
      <w:pPr>
        <w:spacing w:after="0" w:line="240" w:lineRule="auto"/>
        <w:ind w:left="110" w:right="-115"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4. Правильно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перевірені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авторитетні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наукові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джерела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3747E214" w14:textId="77777777" w:rsidR="009D2D24" w:rsidRPr="009D2D24" w:rsidRDefault="009D2D24" w:rsidP="009D2D24">
      <w:pPr>
        <w:spacing w:after="0" w:line="240" w:lineRule="auto"/>
        <w:ind w:left="115" w:right="-91" w:firstLine="6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Нагадувати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колегам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неприпустимість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чесності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5BB8EED5" w14:textId="77777777" w:rsidR="009D2D24" w:rsidRPr="009D2D24" w:rsidRDefault="009D2D24" w:rsidP="009D2D24">
      <w:pPr>
        <w:spacing w:after="0" w:line="240" w:lineRule="auto"/>
        <w:ind w:left="821" w:right="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Неприйнятними</w:t>
      </w:r>
      <w:proofErr w:type="spellEnd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 </w:t>
      </w:r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освітній 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методичній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вважати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: </w:t>
      </w:r>
    </w:p>
    <w:p w14:paraId="60AF4BDA" w14:textId="77777777" w:rsidR="009D2D24" w:rsidRPr="009D2D24" w:rsidRDefault="009D2D24" w:rsidP="009D2D24">
      <w:pPr>
        <w:spacing w:after="0" w:line="240" w:lineRule="auto"/>
        <w:ind w:right="2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Академічний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плагіат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у будь-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проявах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3FFDC84E" w14:textId="77777777" w:rsidR="009D2D24" w:rsidRPr="009D2D24" w:rsidRDefault="009D2D24" w:rsidP="009D2D24">
      <w:pPr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Академічне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шахрайство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5FA3793" w14:textId="77777777" w:rsidR="009D2D24" w:rsidRPr="009D2D24" w:rsidRDefault="009D2D24" w:rsidP="009D2D24">
      <w:pPr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фальсифікацію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фабрикацію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,методичних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 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наступне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академічній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B32B0B5" w14:textId="77777777" w:rsidR="009D2D24" w:rsidRPr="009D2D24" w:rsidRDefault="009D2D24" w:rsidP="009D2D24">
      <w:pPr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підробку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підписів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офіційних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документах (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залікових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книжках, актах, </w:t>
      </w:r>
    </w:p>
    <w:p w14:paraId="12B1F356" w14:textId="77777777" w:rsidR="009D2D24" w:rsidRPr="009D2D24" w:rsidRDefault="009D2D24" w:rsidP="009D2D24">
      <w:pPr>
        <w:spacing w:before="19" w:after="0" w:line="240" w:lineRule="auto"/>
        <w:ind w:left="322" w:right="-86" w:hanging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звітах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угодах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4FD0ED27" w14:textId="77777777" w:rsidR="009D2D24" w:rsidRPr="009D2D24" w:rsidRDefault="009D2D24" w:rsidP="009D2D24">
      <w:pPr>
        <w:spacing w:before="19" w:after="0" w:line="240" w:lineRule="auto"/>
        <w:ind w:left="322" w:right="-86" w:hanging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контрольних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заборонених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допоміжних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D26D2E0" w14:textId="77777777" w:rsidR="009D2D24" w:rsidRPr="009D2D24" w:rsidRDefault="009D2D24" w:rsidP="009D2D24">
      <w:pPr>
        <w:spacing w:after="0" w:line="240" w:lineRule="auto"/>
        <w:ind w:left="850" w:right="-1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(шпаргалки,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мікронавушники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, </w:t>
      </w:r>
    </w:p>
    <w:p w14:paraId="7574AFD1" w14:textId="77777777" w:rsidR="009D2D24" w:rsidRPr="009D2D24" w:rsidRDefault="009D2D24" w:rsidP="009D2D24">
      <w:pPr>
        <w:spacing w:after="0" w:line="240" w:lineRule="auto"/>
        <w:ind w:left="394" w:right="317" w:hanging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телефони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планшети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1889D9F7" w14:textId="77777777" w:rsidR="009D2D24" w:rsidRPr="009D2D24" w:rsidRDefault="009D2D24" w:rsidP="009D2D24">
      <w:pPr>
        <w:spacing w:after="0" w:line="240" w:lineRule="auto"/>
        <w:ind w:left="394" w:right="317" w:hanging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посилання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джерела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B7BA814" w14:textId="77777777" w:rsidR="009D2D24" w:rsidRPr="009D2D24" w:rsidRDefault="009D2D24" w:rsidP="009D2D24">
      <w:pPr>
        <w:spacing w:after="0" w:line="240" w:lineRule="auto"/>
        <w:ind w:left="394" w:right="317" w:hanging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списування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складанні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будь-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контролю;</w:t>
      </w:r>
    </w:p>
    <w:p w14:paraId="51EBEED1" w14:textId="77777777" w:rsidR="009D2D24" w:rsidRPr="009D2D24" w:rsidRDefault="009D2D24" w:rsidP="009D2D24">
      <w:pPr>
        <w:spacing w:after="0" w:line="240" w:lineRule="auto"/>
        <w:ind w:left="394" w:right="317" w:hanging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підставними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особами будь-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контролю;</w:t>
      </w:r>
    </w:p>
    <w:p w14:paraId="6335A2F6" w14:textId="77777777" w:rsidR="009D2D24" w:rsidRPr="009D2D24" w:rsidRDefault="009D2D24" w:rsidP="009D2D24">
      <w:pPr>
        <w:spacing w:after="0" w:line="240" w:lineRule="auto"/>
        <w:ind w:left="394" w:right="317" w:hanging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однієї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різними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особами для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зарахування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1BB9ABCF" w14:textId="77777777" w:rsidR="009D2D24" w:rsidRPr="009D2D24" w:rsidRDefault="009D2D24" w:rsidP="009D2D24">
      <w:pPr>
        <w:spacing w:after="0" w:line="240" w:lineRule="auto"/>
        <w:ind w:left="139" w:right="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Несанкціоновану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співпрацю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наданню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D2D24">
        <w:rPr>
          <w:rFonts w:ascii="Times New Roman" w:eastAsia="Times New Roman" w:hAnsi="Times New Roman" w:cs="Times New Roman"/>
          <w:bCs/>
          <w:sz w:val="28"/>
          <w:szCs w:val="28"/>
        </w:rPr>
        <w:t>вчиненні</w:t>
      </w:r>
      <w:proofErr w:type="spellEnd"/>
      <w:r w:rsidRPr="009D2D2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ту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нечесності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учасниками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освітньо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наукового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, та/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наступним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поданням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освітньої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методичної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звітів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рефератів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курсових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монографій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посібників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). </w:t>
      </w:r>
    </w:p>
    <w:p w14:paraId="3D00E204" w14:textId="77777777" w:rsidR="009D2D24" w:rsidRPr="009D2D24" w:rsidRDefault="009D2D24" w:rsidP="009D2D24">
      <w:pPr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Пропонування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неправомірної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винагороди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оцінюванні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досліджень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65EB87AC" w14:textId="77777777" w:rsidR="009D2D24" w:rsidRPr="009D2D24" w:rsidRDefault="009D2D24" w:rsidP="009D2D24">
      <w:pPr>
        <w:spacing w:before="24" w:after="0" w:line="240" w:lineRule="auto"/>
        <w:ind w:righ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до списку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авторів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методичних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публікацій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не брали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отриманні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17C0B19F" w14:textId="77777777" w:rsidR="009D2D24" w:rsidRPr="009D2D24" w:rsidRDefault="009D2D24" w:rsidP="009D2D24">
      <w:pPr>
        <w:spacing w:before="274" w:after="0" w:line="240" w:lineRule="auto"/>
        <w:ind w:right="28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Відповідальність</w:t>
      </w:r>
      <w:proofErr w:type="spellEnd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</w:t>
      </w:r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порушення</w:t>
      </w:r>
      <w:proofErr w:type="spellEnd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566AD5F6" w14:textId="77777777" w:rsidR="009D2D24" w:rsidRPr="009D2D24" w:rsidRDefault="009D2D24" w:rsidP="009D2D24">
      <w:pPr>
        <w:spacing w:before="312" w:after="0" w:line="240" w:lineRule="auto"/>
        <w:ind w:left="149" w:right="-139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з метою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дотриманням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спільноти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Кельменецького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професійного ліцею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принципів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чесності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D24">
        <w:rPr>
          <w:rFonts w:ascii="Times New Roman" w:eastAsia="Times New Roman" w:hAnsi="Times New Roman" w:cs="Times New Roman"/>
          <w:iCs/>
          <w:sz w:val="28"/>
          <w:szCs w:val="28"/>
        </w:rPr>
        <w:t>при </w:t>
      </w:r>
    </w:p>
    <w:p w14:paraId="5B9F16DB" w14:textId="77777777" w:rsidR="009D2D24" w:rsidRPr="009D2D24" w:rsidRDefault="009D2D24" w:rsidP="009D2D24">
      <w:pPr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9D2D2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</w:t>
      </w:r>
      <w:proofErr w:type="spellStart"/>
      <w:r w:rsidRPr="009D2D24">
        <w:rPr>
          <w:rFonts w:ascii="Times New Roman" w:eastAsia="Times New Roman" w:hAnsi="Times New Roman" w:cs="Times New Roman"/>
          <w:iCs/>
          <w:sz w:val="28"/>
          <w:szCs w:val="28"/>
        </w:rPr>
        <w:t>аписанні</w:t>
      </w:r>
      <w:proofErr w:type="spellEnd"/>
      <w:r w:rsidRPr="009D2D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iCs/>
          <w:sz w:val="28"/>
          <w:szCs w:val="28"/>
        </w:rPr>
        <w:t>методичних</w:t>
      </w:r>
      <w:proofErr w:type="spellEnd"/>
      <w:r w:rsidRPr="009D2D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iCs/>
          <w:sz w:val="28"/>
          <w:szCs w:val="28"/>
        </w:rPr>
        <w:t>матеріалів</w:t>
      </w:r>
      <w:proofErr w:type="spellEnd"/>
      <w:r w:rsidRPr="009D2D2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відповідальність покласти на авторів, авторів-упорядників.</w:t>
      </w:r>
    </w:p>
    <w:p w14:paraId="013CBD42" w14:textId="77777777" w:rsidR="009D2D24" w:rsidRPr="009D2D24" w:rsidRDefault="009D2D24" w:rsidP="009D2D24">
      <w:pPr>
        <w:spacing w:after="0" w:line="240" w:lineRule="auto"/>
        <w:ind w:left="130" w:right="-125" w:firstLine="6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підозри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плагіату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письмового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Антиплагіатної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ліцею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визнання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факту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плагіату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вирішується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колегіально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залученням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експертів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ретельного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(в т. ч. з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застосуванням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спеціальних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пошуку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розпізнавання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плагіату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). </w:t>
      </w:r>
    </w:p>
    <w:p w14:paraId="12353D75" w14:textId="77777777" w:rsidR="009D2D24" w:rsidRPr="009D2D24" w:rsidRDefault="009D2D24" w:rsidP="009D2D24">
      <w:pPr>
        <w:spacing w:after="0" w:line="240" w:lineRule="auto"/>
        <w:ind w:left="120" w:right="-130"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.2. з метою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дотриманням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спільноти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Кельменецького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професійного ліцею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принципів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чесності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D2D24">
        <w:rPr>
          <w:rFonts w:ascii="Times New Roman" w:eastAsia="Times New Roman" w:hAnsi="Times New Roman" w:cs="Times New Roman"/>
          <w:i/>
          <w:iCs/>
          <w:sz w:val="28"/>
          <w:szCs w:val="28"/>
        </w:rPr>
        <w:t>випадках</w:t>
      </w:r>
      <w:proofErr w:type="spellEnd"/>
      <w:r w:rsidRPr="009D2D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i/>
          <w:iCs/>
          <w:sz w:val="28"/>
          <w:szCs w:val="28"/>
        </w:rPr>
        <w:t>академічного</w:t>
      </w:r>
      <w:proofErr w:type="spellEnd"/>
      <w:r w:rsidRPr="009D2D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i/>
          <w:iCs/>
          <w:sz w:val="28"/>
          <w:szCs w:val="28"/>
        </w:rPr>
        <w:t>шахрайства</w:t>
      </w:r>
      <w:proofErr w:type="spellEnd"/>
      <w:r w:rsidRPr="009D2D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створюються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i/>
          <w:iCs/>
          <w:sz w:val="28"/>
          <w:szCs w:val="28"/>
        </w:rPr>
        <w:t>комісі</w:t>
      </w:r>
      <w:proofErr w:type="spellEnd"/>
      <w:r w:rsidRPr="009D2D2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я</w:t>
      </w:r>
      <w:r w:rsidRPr="009D2D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9D2D24">
        <w:rPr>
          <w:rFonts w:ascii="Times New Roman" w:eastAsia="Times New Roman" w:hAnsi="Times New Roman" w:cs="Times New Roman"/>
          <w:i/>
          <w:iCs/>
          <w:sz w:val="28"/>
          <w:szCs w:val="28"/>
        </w:rPr>
        <w:t>академічної</w:t>
      </w:r>
      <w:proofErr w:type="spellEnd"/>
      <w:r w:rsidRPr="009D2D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i/>
          <w:iCs/>
          <w:sz w:val="28"/>
          <w:szCs w:val="28"/>
        </w:rPr>
        <w:t>етики</w:t>
      </w:r>
      <w:proofErr w:type="spellEnd"/>
      <w:r w:rsidRPr="009D2D24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</w:p>
    <w:p w14:paraId="1F8378FD" w14:textId="77777777" w:rsidR="009D2D24" w:rsidRPr="009D2D24" w:rsidRDefault="009D2D24" w:rsidP="009D2D24">
      <w:pPr>
        <w:spacing w:after="0" w:line="240" w:lineRule="auto"/>
        <w:ind w:left="120" w:right="-149"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етики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наділяється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правом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одержувати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розглядати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заяви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честі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надавати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накладання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санкцій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порушників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11C54BD4" w14:textId="77777777" w:rsidR="009D2D24" w:rsidRPr="009D2D24" w:rsidRDefault="009D2D24" w:rsidP="009D2D24">
      <w:pPr>
        <w:spacing w:after="0" w:line="240" w:lineRule="auto"/>
        <w:ind w:left="384" w:right="72" w:hanging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До складу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етики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8FAD1E7" w14:textId="77777777" w:rsidR="009D2D24" w:rsidRPr="009D2D24" w:rsidRDefault="009D2D24" w:rsidP="009D2D24">
      <w:pPr>
        <w:spacing w:after="0" w:line="240" w:lineRule="auto"/>
        <w:ind w:left="384" w:right="72" w:hanging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- директор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ліцею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>; </w:t>
      </w:r>
    </w:p>
    <w:p w14:paraId="295370DC" w14:textId="77777777" w:rsidR="009D2D24" w:rsidRPr="009D2D24" w:rsidRDefault="009D2D24" w:rsidP="009D2D24">
      <w:pPr>
        <w:spacing w:before="10" w:after="0" w:line="240" w:lineRule="auto"/>
        <w:ind w:left="355" w:right="5088" w:hanging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заступники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11D734E" w14:textId="77777777" w:rsidR="009D2D24" w:rsidRPr="009D2D24" w:rsidRDefault="009D2D24" w:rsidP="009D2D24">
      <w:pPr>
        <w:spacing w:before="10" w:after="0" w:line="240" w:lineRule="auto"/>
        <w:ind w:left="355" w:right="5088" w:hanging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старший майстер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>; </w:t>
      </w:r>
    </w:p>
    <w:p w14:paraId="61DD2078" w14:textId="77777777" w:rsidR="009D2D24" w:rsidRPr="009D2D24" w:rsidRDefault="009D2D24" w:rsidP="009D2D24">
      <w:pPr>
        <w:spacing w:before="10" w:after="0" w:line="240" w:lineRule="auto"/>
        <w:ind w:left="355" w:right="5088" w:hanging="1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-методист;</w:t>
      </w:r>
    </w:p>
    <w:p w14:paraId="7B339114" w14:textId="77777777" w:rsidR="009D2D24" w:rsidRPr="009D2D24" w:rsidRDefault="009D2D24" w:rsidP="009D2D24">
      <w:pPr>
        <w:spacing w:before="10" w:after="0" w:line="240" w:lineRule="auto"/>
        <w:ind w:left="355" w:right="5088" w:hanging="1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офкому</w:t>
      </w:r>
      <w:proofErr w:type="spellEnd"/>
    </w:p>
    <w:p w14:paraId="0451B0BE" w14:textId="77777777" w:rsidR="009D2D24" w:rsidRPr="009D2D24" w:rsidRDefault="009D2D24" w:rsidP="009D2D24">
      <w:pPr>
        <w:spacing w:before="10" w:after="0" w:line="240" w:lineRule="auto"/>
        <w:ind w:left="355" w:right="5088" w:hanging="1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-президент учнівської ради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4CF621E5" w14:textId="77777777" w:rsidR="009D2D24" w:rsidRPr="009D2D24" w:rsidRDefault="009D2D24" w:rsidP="009D2D24">
      <w:pPr>
        <w:spacing w:before="283" w:after="0" w:line="240" w:lineRule="auto"/>
        <w:ind w:left="154" w:right="-158" w:firstLine="237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Заключні</w:t>
      </w:r>
      <w:proofErr w:type="spellEnd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положення</w:t>
      </w:r>
      <w:proofErr w:type="spellEnd"/>
      <w:r w:rsidRPr="009D2D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97F22DD" w14:textId="77777777" w:rsidR="009D2D24" w:rsidRPr="009D2D24" w:rsidRDefault="009D2D24" w:rsidP="009D2D24">
      <w:pPr>
        <w:spacing w:before="283" w:after="0" w:line="240" w:lineRule="auto"/>
        <w:ind w:left="154" w:right="-158" w:hanging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члени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спільноти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Кельменецького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професйного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знати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зміст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Незнання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нерозуміння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не є причиною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виправданням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норм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чесності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навчанні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в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ході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методичної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ліцеї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3D693581" w14:textId="77777777" w:rsidR="009D2D24" w:rsidRPr="009D2D24" w:rsidRDefault="009D2D24" w:rsidP="009D2D24">
      <w:pPr>
        <w:spacing w:after="0" w:line="240" w:lineRule="auto"/>
        <w:ind w:left="168" w:right="-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норм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передбачати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накладання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санкцій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етики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факультету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Антиплагіатної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>: </w:t>
      </w:r>
    </w:p>
    <w:p w14:paraId="083658B4" w14:textId="77777777" w:rsidR="009D2D24" w:rsidRPr="009D2D24" w:rsidRDefault="009D2D24" w:rsidP="009D2D24">
      <w:pPr>
        <w:spacing w:after="0" w:line="240" w:lineRule="auto"/>
        <w:ind w:left="490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вчинків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порушників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; 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винесення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догани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занесенням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особової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; 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надсилання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листа батькам (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здобувачам освіти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27F5A5C4" w14:textId="77777777" w:rsidR="009D2D24" w:rsidRPr="009D2D24" w:rsidRDefault="009D2D24" w:rsidP="009D2D24">
      <w:pPr>
        <w:spacing w:after="0" w:line="240" w:lineRule="auto"/>
        <w:ind w:left="490" w:right="-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висновку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академічну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нечесність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до характеристики </w:t>
      </w:r>
    </w:p>
    <w:p w14:paraId="15E528C5" w14:textId="77777777" w:rsidR="009D2D24" w:rsidRPr="009D2D24" w:rsidRDefault="009D2D24" w:rsidP="009D2D24">
      <w:pPr>
        <w:spacing w:before="14" w:after="0" w:line="240" w:lineRule="auto"/>
        <w:ind w:left="5" w:right="-130" w:hanging="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випускника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співробітника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1359DBDF" w14:textId="77777777" w:rsidR="009D2D24" w:rsidRPr="009D2D24" w:rsidRDefault="009D2D24" w:rsidP="009D2D24">
      <w:pPr>
        <w:spacing w:before="14" w:after="0" w:line="240" w:lineRule="auto"/>
        <w:ind w:left="5" w:right="-130" w:hanging="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-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виключення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>ліцею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непродовження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контракту,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звільнення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>). </w:t>
      </w:r>
    </w:p>
    <w:p w14:paraId="7954A65E" w14:textId="77777777" w:rsidR="009D2D24" w:rsidRPr="009D2D24" w:rsidRDefault="009D2D24" w:rsidP="009D2D24">
      <w:pPr>
        <w:spacing w:before="24" w:after="0" w:line="240" w:lineRule="auto"/>
        <w:ind w:left="168" w:righ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доповнення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вносяться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D2D24">
        <w:rPr>
          <w:rFonts w:ascii="Times New Roman" w:eastAsia="Times New Roman" w:hAnsi="Times New Roman" w:cs="Times New Roman"/>
          <w:sz w:val="28"/>
          <w:szCs w:val="28"/>
        </w:rPr>
        <w:t>поданням</w:t>
      </w:r>
      <w:proofErr w:type="spellEnd"/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педагогічної 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ліцею.</w:t>
      </w:r>
      <w:r w:rsidRPr="009D2D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F7F525E" w14:textId="77777777" w:rsidR="009D2D24" w:rsidRPr="009D2D24" w:rsidRDefault="009D2D24" w:rsidP="009D2D24">
      <w:pPr>
        <w:spacing w:after="0" w:line="240" w:lineRule="auto"/>
        <w:ind w:left="288" w:right="72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87C17C" w14:textId="77777777" w:rsidR="009D2D24" w:rsidRPr="009D2D24" w:rsidRDefault="009D2D24" w:rsidP="009D2D24">
      <w:pPr>
        <w:spacing w:after="0" w:line="240" w:lineRule="auto"/>
        <w:ind w:left="288" w:right="72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1663A5" w14:textId="77777777" w:rsidR="009D2D24" w:rsidRPr="009D2D24" w:rsidRDefault="009D2D24" w:rsidP="009D2D24">
      <w:pPr>
        <w:spacing w:after="0" w:line="240" w:lineRule="auto"/>
        <w:ind w:left="288" w:right="72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F9BA95" w14:textId="77777777" w:rsidR="009D2D24" w:rsidRPr="009D2D24" w:rsidRDefault="009D2D24" w:rsidP="009D2D24">
      <w:pPr>
        <w:spacing w:after="0" w:line="240" w:lineRule="auto"/>
        <w:ind w:left="142" w:right="720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77D9E5" w14:textId="77777777" w:rsidR="009D2D24" w:rsidRPr="009D2D24" w:rsidRDefault="009D2D24" w:rsidP="009D2D24">
      <w:pPr>
        <w:spacing w:after="0" w:line="240" w:lineRule="auto"/>
        <w:ind w:left="142" w:right="720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24">
        <w:rPr>
          <w:rFonts w:ascii="Times New Roman" w:eastAsia="Times New Roman" w:hAnsi="Times New Roman" w:cs="Times New Roman"/>
          <w:sz w:val="28"/>
          <w:szCs w:val="28"/>
        </w:rPr>
        <w:lastRenderedPageBreak/>
        <w:t>ПОГОДЖЕНО:</w:t>
      </w:r>
    </w:p>
    <w:p w14:paraId="0EC77CC4" w14:textId="64254BAC" w:rsidR="009D2D24" w:rsidRPr="00CE6E2E" w:rsidRDefault="00CE6E2E" w:rsidP="00CE6E2E">
      <w:pPr>
        <w:rPr>
          <w:rFonts w:ascii="Times New Roman" w:hAnsi="Times New Roman" w:cs="Times New Roman"/>
          <w:lang w:val="uk-UA"/>
        </w:rPr>
      </w:pPr>
      <w:bookmarkStart w:id="15" w:name="_GoBack"/>
      <w:bookmarkEnd w:id="15"/>
      <w:r w:rsidRPr="00CE6E2E">
        <w:rPr>
          <w:rFonts w:ascii="Times New Roman" w:hAnsi="Times New Roman" w:cs="Times New Roman"/>
          <w:lang w:val="uk-UA"/>
        </w:rPr>
        <w:t xml:space="preserve"> </w:t>
      </w:r>
      <w:r w:rsidR="009D2D24" w:rsidRPr="00CE6E2E">
        <w:rPr>
          <w:rFonts w:ascii="Times New Roman" w:hAnsi="Times New Roman" w:cs="Times New Roman"/>
          <w:lang w:val="uk-UA"/>
        </w:rPr>
        <w:t xml:space="preserve">ДИРЕКТОР ЛІЦЕЮ        </w:t>
      </w:r>
      <w:r w:rsidRPr="00CE6E2E">
        <w:rPr>
          <w:rFonts w:ascii="Times New Roman" w:hAnsi="Times New Roman" w:cs="Times New Roman"/>
          <w:lang w:val="uk-UA"/>
        </w:rPr>
        <w:t xml:space="preserve">       </w:t>
      </w:r>
      <w:r w:rsidR="009D2D24" w:rsidRPr="00CE6E2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</w:t>
      </w:r>
      <w:r w:rsidR="009D2D24" w:rsidRPr="00CE6E2E">
        <w:rPr>
          <w:rFonts w:ascii="Times New Roman" w:hAnsi="Times New Roman" w:cs="Times New Roman"/>
          <w:lang w:val="uk-UA"/>
        </w:rPr>
        <w:t>Я.</w:t>
      </w:r>
      <w:r w:rsidRPr="00CE6E2E">
        <w:rPr>
          <w:rFonts w:ascii="Times New Roman" w:hAnsi="Times New Roman" w:cs="Times New Roman"/>
          <w:lang w:val="uk-UA"/>
        </w:rPr>
        <w:t>ЧУРА</w:t>
      </w:r>
    </w:p>
    <w:p w14:paraId="6B03512A" w14:textId="7B009D11" w:rsidR="00CE6E2E" w:rsidRPr="00CE6E2E" w:rsidRDefault="009D2D24" w:rsidP="00CE6E2E">
      <w:pPr>
        <w:rPr>
          <w:rFonts w:ascii="Times New Roman" w:hAnsi="Times New Roman" w:cs="Times New Roman"/>
          <w:lang w:val="uk-UA"/>
        </w:rPr>
      </w:pPr>
      <w:r w:rsidRPr="00CE6E2E">
        <w:rPr>
          <w:rFonts w:ascii="Times New Roman" w:hAnsi="Times New Roman" w:cs="Times New Roman"/>
          <w:lang w:val="uk-UA"/>
        </w:rPr>
        <w:t xml:space="preserve">ГОЛОВА ПРОФКОМУ          </w:t>
      </w:r>
      <w:r w:rsidR="00CE6E2E">
        <w:rPr>
          <w:rFonts w:ascii="Times New Roman" w:hAnsi="Times New Roman" w:cs="Times New Roman"/>
          <w:lang w:val="uk-UA"/>
        </w:rPr>
        <w:t xml:space="preserve">     </w:t>
      </w:r>
      <w:r w:rsidRPr="00CE6E2E">
        <w:rPr>
          <w:rFonts w:ascii="Times New Roman" w:hAnsi="Times New Roman" w:cs="Times New Roman"/>
          <w:lang w:val="uk-UA"/>
        </w:rPr>
        <w:t xml:space="preserve"> Л.КУРОЧКА</w:t>
      </w:r>
    </w:p>
    <w:p w14:paraId="1DB7E5D7" w14:textId="0EE8C598" w:rsidR="009D2D24" w:rsidRPr="00CE6E2E" w:rsidRDefault="009D2D24" w:rsidP="00CE6E2E">
      <w:pPr>
        <w:pStyle w:val="a3"/>
        <w:rPr>
          <w:rFonts w:ascii="Times New Roman" w:hAnsi="Times New Roman" w:cs="Times New Roman"/>
          <w:lang w:val="uk-UA"/>
        </w:rPr>
      </w:pPr>
      <w:r w:rsidRPr="00CE6E2E">
        <w:rPr>
          <w:rFonts w:ascii="Times New Roman" w:hAnsi="Times New Roman" w:cs="Times New Roman"/>
          <w:lang w:val="uk-UA"/>
        </w:rPr>
        <w:t>ГОЛОВА УЧНІВСЬКОЇ РАД</w:t>
      </w:r>
      <w:r w:rsidR="00CE6E2E" w:rsidRPr="00CE6E2E">
        <w:rPr>
          <w:rFonts w:ascii="Times New Roman" w:hAnsi="Times New Roman" w:cs="Times New Roman"/>
          <w:lang w:val="uk-UA"/>
        </w:rPr>
        <w:t xml:space="preserve">И   </w:t>
      </w:r>
      <w:r w:rsidRPr="00CE6E2E">
        <w:rPr>
          <w:rFonts w:ascii="Times New Roman" w:hAnsi="Times New Roman" w:cs="Times New Roman"/>
          <w:lang w:val="uk-UA"/>
        </w:rPr>
        <w:t>А.БАСІСТИЙ</w:t>
      </w:r>
    </w:p>
    <w:p w14:paraId="32F93B3A" w14:textId="77777777" w:rsidR="009D2D24" w:rsidRPr="009D2D24" w:rsidRDefault="009D2D24" w:rsidP="00CE6E2E">
      <w:pPr>
        <w:spacing w:after="0" w:line="240" w:lineRule="auto"/>
        <w:ind w:left="142" w:right="4110"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2D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14:paraId="351B2BD5" w14:textId="77777777" w:rsidR="006C76C0" w:rsidRPr="00CE6E2E" w:rsidRDefault="006C76C0">
      <w:pPr>
        <w:rPr>
          <w:rFonts w:ascii="Times New Roman" w:hAnsi="Times New Roman" w:cs="Times New Roman"/>
        </w:rPr>
      </w:pPr>
    </w:p>
    <w:sectPr w:rsidR="006C76C0" w:rsidRPr="00CE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06E8"/>
    <w:multiLevelType w:val="hybridMultilevel"/>
    <w:tmpl w:val="D458E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AD00A7"/>
    <w:multiLevelType w:val="multilevel"/>
    <w:tmpl w:val="6B2C0D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EA1C31"/>
    <w:multiLevelType w:val="multilevel"/>
    <w:tmpl w:val="71E82D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4816E4"/>
    <w:multiLevelType w:val="multilevel"/>
    <w:tmpl w:val="DBF854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C0"/>
    <w:rsid w:val="006C76C0"/>
    <w:rsid w:val="009D2D24"/>
    <w:rsid w:val="00C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FCE9"/>
  <w15:chartTrackingRefBased/>
  <w15:docId w15:val="{3B7DA40C-4EC3-4004-A625-064BFF38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D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2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2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2D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D2D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D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2D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2D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2D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2D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D2D2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kpl_</dc:creator>
  <cp:keywords/>
  <dc:description/>
  <cp:lastModifiedBy>kpl_</cp:lastModifiedBy>
  <cp:revision>2</cp:revision>
  <dcterms:created xsi:type="dcterms:W3CDTF">2021-04-15T13:15:00Z</dcterms:created>
  <dcterms:modified xsi:type="dcterms:W3CDTF">2021-04-15T13:32:00Z</dcterms:modified>
</cp:coreProperties>
</file>