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B4" w:rsidRPr="00D557B4" w:rsidRDefault="00D557B4" w:rsidP="00D557B4">
      <w:pPr>
        <w:spacing w:after="300" w:line="240" w:lineRule="auto"/>
        <w:outlineLvl w:val="2"/>
        <w:rPr>
          <w:rFonts w:ascii="Arial" w:eastAsia="Times New Roman" w:hAnsi="Arial" w:cs="Arial"/>
          <w:color w:val="173150"/>
          <w:sz w:val="54"/>
          <w:szCs w:val="54"/>
          <w:lang w:eastAsia="uk-UA"/>
        </w:rPr>
      </w:pPr>
      <w:r w:rsidRPr="00D557B4">
        <w:rPr>
          <w:rFonts w:ascii="Arial" w:eastAsia="Times New Roman" w:hAnsi="Arial" w:cs="Arial"/>
          <w:color w:val="173150"/>
          <w:sz w:val="54"/>
          <w:szCs w:val="54"/>
          <w:lang w:eastAsia="uk-UA"/>
        </w:rPr>
        <w:t>Дистанційна робота педагогів в умовах карантину у запитаннях та відповідях</w:t>
      </w:r>
    </w:p>
    <w:p w:rsidR="00D557B4" w:rsidRPr="00D557B4" w:rsidRDefault="00D557B4" w:rsidP="00D5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7B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557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D557B4">
        <w:rPr>
          <w:rFonts w:ascii="Times New Roman" w:eastAsia="Times New Roman" w:hAnsi="Times New Roman" w:cs="Times New Roman"/>
          <w:sz w:val="24"/>
          <w:szCs w:val="24"/>
          <w:lang w:eastAsia="uk-UA"/>
        </w:rPr>
        <w:t> / Березень, 2020</w:t>
      </w:r>
    </w:p>
    <w:p w:rsidR="00D557B4" w:rsidRPr="00D557B4" w:rsidRDefault="00D557B4" w:rsidP="00D557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7B4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uk-UA"/>
        </w:rPr>
        <w:drawing>
          <wp:inline distT="0" distB="0" distL="0" distR="0">
            <wp:extent cx="1905000" cy="1143000"/>
            <wp:effectExtent l="0" t="0" r="0" b="0"/>
            <wp:docPr id="1" name="Рисунок 1" descr="https://www.auc.org.ua/sites/default/files/styles/200x120/public/field/image/mon_novyy_48_0.png?itok=Du_pqnck">
              <a:hlinkClick xmlns:a="http://schemas.openxmlformats.org/drawingml/2006/main" r:id="rId5" tooltip="&quot;Дистанційна робота педагогів в умовах карантину у запитаннях та відповідя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c.org.ua/sites/default/files/styles/200x120/public/field/image/mon_novyy_48_0.png?itok=Du_pqnck">
                      <a:hlinkClick r:id="rId5" tooltip="&quot;Дистанційна робота педагогів в умовах карантину у запитаннях та відповідя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19 березня відбувся 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fldChar w:fldCharType="begin"/>
      </w: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instrText xml:space="preserve"> HYPERLINK "https://www.auc.org.ua/novyna/mon-provodyt-vebinar-z-pytan-organizaciyi-dystanciynoyi-roboty-dlya-vchyteliv" \t "_blank" </w:instrText>
      </w: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fldChar w:fldCharType="separate"/>
      </w:r>
      <w:r w:rsidRPr="00D557B4">
        <w:rPr>
          <w:rFonts w:ascii="Arial" w:eastAsia="Times New Roman" w:hAnsi="Arial" w:cs="Arial"/>
          <w:color w:val="337AB7"/>
          <w:sz w:val="24"/>
          <w:szCs w:val="24"/>
          <w:u w:val="single"/>
          <w:lang w:eastAsia="uk-UA"/>
        </w:rPr>
        <w:t>вебінар</w:t>
      </w:r>
      <w:proofErr w:type="spellEnd"/>
      <w:r w:rsidRPr="00D557B4">
        <w:rPr>
          <w:rFonts w:ascii="Arial" w:eastAsia="Times New Roman" w:hAnsi="Arial" w:cs="Arial"/>
          <w:color w:val="337AB7"/>
          <w:sz w:val="24"/>
          <w:szCs w:val="24"/>
          <w:u w:val="single"/>
          <w:lang w:eastAsia="uk-UA"/>
        </w:rPr>
        <w:t xml:space="preserve"> Міністерства освіти і науки України щодо організації дистанційної роботи педагогічних працівників</w:t>
      </w: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fldChar w:fldCharType="end"/>
      </w: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 закладів освіти України у період карантину. Спікером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вебінару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стала заступниця Міністра освіти і науки України </w:t>
      </w:r>
      <w:r w:rsidRPr="00D557B4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lang w:eastAsia="uk-UA"/>
        </w:rPr>
        <w:t xml:space="preserve">Любомира </w:t>
      </w:r>
      <w:proofErr w:type="spellStart"/>
      <w:r w:rsidRPr="00D557B4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lang w:eastAsia="uk-UA"/>
        </w:rPr>
        <w:t>Мандзій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Уряд постановою Кабінету Міністрів України </w:t>
      </w:r>
      <w:hyperlink r:id="rId7" w:tgtFrame="_blank" w:history="1">
        <w:r w:rsidRPr="00D557B4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uk-UA"/>
          </w:rPr>
          <w:t>від 11 березня 2020 року № 211</w:t>
        </w:r>
      </w:hyperlink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 «Про запобігання поширенню на території України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коронавірусу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COVID-19» установив з 12 березня до 3 квітня 2020 р. на усій території України карантин. Відповідно до наказу Міністерства освіти і науки України </w:t>
      </w:r>
      <w:hyperlink r:id="rId8" w:tgtFrame="_blank" w:history="1">
        <w:r w:rsidRPr="00D557B4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uk-UA"/>
          </w:rPr>
          <w:t>від 16 березня 2020 року № 406</w:t>
        </w:r>
      </w:hyperlink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 "Про організаційні заходи для запобігання поширенню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коронавірусу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СOVID-19" </w:t>
      </w:r>
      <w:r w:rsidRPr="00D557B4">
        <w:rPr>
          <w:rFonts w:ascii="Arial" w:eastAsia="Times New Roman" w:hAnsi="Arial" w:cs="Arial"/>
          <w:color w:val="6A6A6A"/>
          <w:sz w:val="24"/>
          <w:szCs w:val="24"/>
          <w:u w:val="single"/>
          <w:lang w:eastAsia="uk-UA"/>
        </w:rPr>
        <w:t>запроваджено гнучкий (дистанційний) режим роботи працівників закладів освіти</w:t>
      </w: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Асоціація міст України проаналізувала основну інформацію, озвучену </w:t>
      </w:r>
      <w:proofErr w:type="spellStart"/>
      <w:r w:rsidRPr="00D557B4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lang w:eastAsia="uk-UA"/>
        </w:rPr>
        <w:t>Любомирою</w:t>
      </w:r>
      <w:proofErr w:type="spellEnd"/>
      <w:r w:rsidRPr="00D557B4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lang w:eastAsia="uk-UA"/>
        </w:rPr>
        <w:t xml:space="preserve"> </w:t>
      </w:r>
      <w:proofErr w:type="spellStart"/>
      <w:r w:rsidRPr="00D557B4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lang w:eastAsia="uk-UA"/>
        </w:rPr>
        <w:t>Мандзій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 під час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вебінару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, та подає її короткий витяг у формі запитань та відповідей.</w:t>
      </w:r>
    </w:p>
    <w:p w:rsidR="00D557B4" w:rsidRPr="00D557B4" w:rsidRDefault="00D557B4" w:rsidP="00D557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Що насамперед робити керівникам органів управління освітою та керівникам закладів освіти в умовах карантину?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Видати наказ «Про роботу закладу(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ів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) освіти у період карантину». У цьому наказі необхідно встановити режим роботи працівників у період карантину та запровадити гнучкий графік роботи працівників. Необхідно, зокрема, посилити охоронний режим закладів, а також передбачити інші особливості роботи закладу (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ів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), які варто встановити на цей період.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Звертаємо увагу, що відповідний наказ має бути оприлюднений на сайті кожного закладу освіти та доведений до відома всім працівникам цього закладу.</w:t>
      </w:r>
    </w:p>
    <w:p w:rsidR="00D557B4" w:rsidRPr="00D557B4" w:rsidRDefault="00D557B4" w:rsidP="00D55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Що робити педагогам та іншим працівникам під час такого гнучкого (дистанційного) режиму роботи?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Педагоги, крім проведення уроків, мають інші види педагогічного навантаження. Так, вони здійснюють іншу організаційну та методичну діяльність. Тому в наказі варто розкрити питання щодо здійснення організаційно-методичної роботи педагогічними працівниками під час дистанційного режиму роботи. Зокрема, необхідно вказати про індивідуальний план самоосвіти вчителя у період карантину, що передбачає зокрема, наявність інформації про результат, якого має досягти освітянин після виконання плану.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Зауважуємо, що гнучкий графік роботи передбачає встановлення чергувань. При цьому не варто вимагати присутності вчителів чи інших працівників на робочому місці </w:t>
      </w: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lastRenderedPageBreak/>
        <w:t>в закладі освіти. Наявність індивідуального плану самоосвіти у педагогів захистить і самого керівника під час перевірок компетентних органів.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Технічний персонал слід перевести у режим чергування та забезпечення життєдіяльності закладу освіти.</w:t>
      </w:r>
    </w:p>
    <w:p w:rsidR="00D557B4" w:rsidRPr="00D557B4" w:rsidRDefault="00D557B4" w:rsidP="00D557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Чи потрібно працівникам закладів освіти фізично бути на робочому місці?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Фізична присутність на робочому місці в закладі педагогічних працівників не є потрібною. Організація діяльності закладу освіти – це виключна компетенція керівника закладу освіти.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Оперативний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зв᾽язок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органу управління освіти та закладу освіти має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здійснюватись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засобами мобільного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зв᾽язку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з керівником та адміністрацією закладу освіти. Запроваджувати чергування вчителів на стаціонарному телефоні закладу освіти не потрібно.</w:t>
      </w:r>
    </w:p>
    <w:p w:rsidR="00D557B4" w:rsidRPr="00D557B4" w:rsidRDefault="00D557B4" w:rsidP="00D557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Як організувати дистанційну роботу вчителя?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У період карантину педагоги мають виконувати індивідуальний план самоосвіти і, якщо це передбачить керівник закладу освіти, за результатами виконання цього плану можлива звітність.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При цьому працівники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саморегулюють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свій робочий час, зокрема початок та закінчення робочого дня.</w:t>
      </w:r>
    </w:p>
    <w:p w:rsidR="00D557B4" w:rsidRPr="00D557B4" w:rsidRDefault="00D557B4" w:rsidP="00D557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Чи є типова форма заяви вчителів, яких переводять на дистанційну форму?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Типові форми заяви відсутні. Заява пишеться у довільній формі.</w:t>
      </w:r>
    </w:p>
    <w:p w:rsidR="00D557B4" w:rsidRPr="00D557B4" w:rsidRDefault="00D557B4" w:rsidP="00D557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Чи має право керівник закладу освіти змушувати педагогів іти у відпустку на час карантину?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Заклади освіти зараз знаходяться на карантині, а це не відпускний період, а тому працівники закладів освіти мають працювати віддалено. Змушування педагогів брати основну щорічну відпустку чи відпустку за власний рахунок є підставою для притягнення керівника закладу освіти до відповідальності.</w:t>
      </w:r>
    </w:p>
    <w:p w:rsidR="00D557B4" w:rsidRPr="00D557B4" w:rsidRDefault="00D557B4" w:rsidP="00D557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Яка форма звітності для педагогічних працівників під час дистанційної форми роботи?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Форми звітності встановлюються керівником у кожному закладі освіти індивідуально. Саме керівник закладу визначає форму обліку робочого часу працівників.</w:t>
      </w:r>
    </w:p>
    <w:p w:rsidR="00D557B4" w:rsidRPr="00D557B4" w:rsidRDefault="00D557B4" w:rsidP="00D557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Як заповнювати класні журнали під час карантину?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У випадку, коли в школі організовано дистанційне навчання, заповнення  класних журналів буде здійснено після завершення карантину. МОН ще розробить відповідні рекомендації</w:t>
      </w: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.</w:t>
      </w:r>
    </w:p>
    <w:p w:rsidR="00D557B4" w:rsidRPr="00D557B4" w:rsidRDefault="00D557B4" w:rsidP="00D557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 xml:space="preserve">Як будуть </w:t>
      </w:r>
      <w:proofErr w:type="spellStart"/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здійснюватись</w:t>
      </w:r>
      <w:proofErr w:type="spellEnd"/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 xml:space="preserve"> виплати заробітної плати?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Слід керувались спільним листом МОН від 17 березня 2020 року №1/9-142 та ЦК профспілки працівників освіти і науки України від 17 березня 2020 року №02-5/202 «</w:t>
      </w:r>
      <w:hyperlink r:id="rId9" w:tgtFrame="_blank" w:history="1">
        <w:r w:rsidRPr="00D557B4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uk-UA"/>
          </w:rPr>
          <w:t xml:space="preserve">Про умови та оплату праці працівників освіти і науки в умовах </w:t>
        </w:r>
        <w:r w:rsidRPr="00D557B4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uk-UA"/>
          </w:rPr>
          <w:lastRenderedPageBreak/>
          <w:t>карантину»</w:t>
        </w:r>
      </w:hyperlink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. Зауважуємо, що виплачується середня заробітна плата. Іншим працівникам - з розрахунку заробітної плати, встановленої при тарифікації.</w:t>
      </w:r>
    </w:p>
    <w:p w:rsidR="00D557B4" w:rsidRPr="00D557B4" w:rsidRDefault="00D557B4" w:rsidP="00D557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Чи поширюються норми оплати праці за дистанційною формою на майстрів виробничого навчання та вихователів закладів дошкільної освіти?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Норми оплати праці щодо середньої заробітної плати поширюються на всі категорії педагогічних працівників. Перелік посад педагогічних працівників затверджений постановою Кабінету Міністрів України </w:t>
      </w:r>
      <w:hyperlink r:id="rId10" w:tgtFrame="_blank" w:history="1">
        <w:r w:rsidRPr="00D557B4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uk-UA"/>
          </w:rPr>
          <w:t>від 14 червня 2000 року № 963</w:t>
        </w:r>
      </w:hyperlink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 «Про затвердження переліку посад педагогічних та науково-педагогічних працівників».</w:t>
      </w:r>
    </w:p>
    <w:p w:rsidR="00D557B4" w:rsidRPr="00D557B4" w:rsidRDefault="00D557B4" w:rsidP="00D557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 xml:space="preserve">Як працювати дистанційно педагогу, який не має вдома </w:t>
      </w:r>
      <w:proofErr w:type="spellStart"/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комп᾽ютера</w:t>
      </w:r>
      <w:proofErr w:type="spellEnd"/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Педагогічний працівник може застосовувати будь-які пристрої та інструменти для здійснення обміну інформацією. Однак ми маємо розуміти, що цифрові навички вкрай потрібні, а тому цей період часу слід використати для ефективної самоосвіти.</w:t>
      </w:r>
    </w:p>
    <w:p w:rsidR="00D557B4" w:rsidRPr="00D557B4" w:rsidRDefault="00D557B4" w:rsidP="00D557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i/>
          <w:iCs/>
          <w:color w:val="6A6A6A"/>
          <w:sz w:val="24"/>
          <w:szCs w:val="24"/>
          <w:lang w:eastAsia="uk-UA"/>
        </w:rPr>
        <w:t>Як працюють атестаційні комісії ІІ рівня?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Виключно після завершення карантину. На виконання наказу Міністерства освіти і науки України від 16 березня 2020 року № 406 засідання атестаційних комісій мають бути перенесені.</w:t>
      </w:r>
    </w:p>
    <w:p w:rsidR="00D557B4" w:rsidRPr="00D557B4" w:rsidRDefault="00D557B4" w:rsidP="00D557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A6A6A"/>
          <w:sz w:val="24"/>
          <w:szCs w:val="24"/>
          <w:lang w:eastAsia="uk-UA"/>
        </w:rPr>
      </w:pPr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Наприкінці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вебінару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 </w:t>
      </w:r>
      <w:r w:rsidRPr="00D557B4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lang w:eastAsia="uk-UA"/>
        </w:rPr>
        <w:t xml:space="preserve">Любомира </w:t>
      </w:r>
      <w:proofErr w:type="spellStart"/>
      <w:r w:rsidRPr="00D557B4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lang w:eastAsia="uk-UA"/>
        </w:rPr>
        <w:t>Мандзій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 наголосила на тому, що збереження життя і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здоров᾽я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людей є найбільшою цінністю. Також попросила з розумінням поставитись до ситуації, що склалась не тільки в Україні, а й у світі, а тому бути готовим </w:t>
      </w:r>
      <w:proofErr w:type="spellStart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>оперативно</w:t>
      </w:r>
      <w:proofErr w:type="spellEnd"/>
      <w:r w:rsidRPr="00D557B4">
        <w:rPr>
          <w:rFonts w:ascii="Arial" w:eastAsia="Times New Roman" w:hAnsi="Arial" w:cs="Arial"/>
          <w:color w:val="6A6A6A"/>
          <w:sz w:val="24"/>
          <w:szCs w:val="24"/>
          <w:lang w:eastAsia="uk-UA"/>
        </w:rPr>
        <w:t xml:space="preserve"> реагувати на всі виклики.</w:t>
      </w:r>
    </w:p>
    <w:p w:rsidR="00A2608A" w:rsidRDefault="00D557B4">
      <w:bookmarkStart w:id="0" w:name="_GoBack"/>
      <w:bookmarkEnd w:id="0"/>
    </w:p>
    <w:sectPr w:rsidR="00A26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FD0"/>
    <w:multiLevelType w:val="multilevel"/>
    <w:tmpl w:val="5B5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75223"/>
    <w:multiLevelType w:val="multilevel"/>
    <w:tmpl w:val="8A1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853C7"/>
    <w:multiLevelType w:val="multilevel"/>
    <w:tmpl w:val="60E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54926"/>
    <w:multiLevelType w:val="multilevel"/>
    <w:tmpl w:val="014E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4DFA"/>
    <w:multiLevelType w:val="multilevel"/>
    <w:tmpl w:val="57DC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A4062"/>
    <w:multiLevelType w:val="multilevel"/>
    <w:tmpl w:val="697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46D34"/>
    <w:multiLevelType w:val="multilevel"/>
    <w:tmpl w:val="6B2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26930"/>
    <w:multiLevelType w:val="multilevel"/>
    <w:tmpl w:val="452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25C83"/>
    <w:multiLevelType w:val="multilevel"/>
    <w:tmpl w:val="B4A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21803"/>
    <w:multiLevelType w:val="multilevel"/>
    <w:tmpl w:val="AB6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649A"/>
    <w:multiLevelType w:val="multilevel"/>
    <w:tmpl w:val="730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14C06"/>
    <w:multiLevelType w:val="multilevel"/>
    <w:tmpl w:val="8AA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8F"/>
    <w:rsid w:val="00014A8F"/>
    <w:rsid w:val="00032B8D"/>
    <w:rsid w:val="00330FC0"/>
    <w:rsid w:val="00D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3A7B-FA22-4ACF-9D1C-C617A5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7B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D557B4"/>
    <w:rPr>
      <w:color w:val="0000FF"/>
      <w:u w:val="single"/>
    </w:rPr>
  </w:style>
  <w:style w:type="paragraph" w:customStyle="1" w:styleId="rtejustify">
    <w:name w:val="rtejustify"/>
    <w:basedOn w:val="a"/>
    <w:rsid w:val="00D5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55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706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6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.org.ua/novyna/mon-pro-organizaciyni-zahody-dlya-zapobigannya-poshyrennyu-koronavirusu-s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.gov.ua/npas/pro-zapobigannya-poshim110320rennyu-na-teritoriyi-ukrayini-koronavirusu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auc.org.ua/sites/default/files/field/image/mon_novyy_48_0.png" TargetMode="External"/><Relationship Id="rId10" Type="http://schemas.openxmlformats.org/officeDocument/2006/relationships/hyperlink" Target="https://zakon.rada.gov.ua/laws/show/963-200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pedagogi-mayut-buti-perevedeni-na-robotu-za-gnuchkim-grafikom-pri-comu-za-vsima-pracivnikami-zberigayetsya-shonajmenshe-serednya-zarobit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4273</Words>
  <Characters>2437</Characters>
  <Application>Microsoft Office Word</Application>
  <DocSecurity>0</DocSecurity>
  <Lines>20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2</cp:revision>
  <dcterms:created xsi:type="dcterms:W3CDTF">2020-04-03T11:29:00Z</dcterms:created>
  <dcterms:modified xsi:type="dcterms:W3CDTF">2020-04-03T11:31:00Z</dcterms:modified>
</cp:coreProperties>
</file>